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8873" w:type="dxa"/>
        <w:tblLayout w:type="fixed"/>
        <w:tblLook w:val="0000"/>
      </w:tblPr>
      <w:tblGrid>
        <w:gridCol w:w="4219"/>
        <w:gridCol w:w="4654"/>
      </w:tblGrid>
      <w:tr w:rsidR="00A864B9" w:rsidTr="00817E99">
        <w:trPr>
          <w:trHeight w:val="4316"/>
        </w:trPr>
        <w:tc>
          <w:tcPr>
            <w:tcW w:w="4219" w:type="dxa"/>
            <w:shd w:val="clear" w:color="auto" w:fill="auto"/>
          </w:tcPr>
          <w:p w:rsidR="00A864B9" w:rsidRDefault="00A864B9" w:rsidP="00817E99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4B9" w:rsidRDefault="00A864B9" w:rsidP="00817E99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A864B9" w:rsidRPr="00E94E89" w:rsidRDefault="00A864B9" w:rsidP="00817E99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A864B9" w:rsidRPr="00E94E89" w:rsidRDefault="00A864B9" w:rsidP="00817E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A864B9" w:rsidRPr="00E94E89" w:rsidRDefault="00A864B9" w:rsidP="00817E99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A864B9" w:rsidRDefault="00A864B9" w:rsidP="00817E99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A864B9" w:rsidRDefault="00A864B9" w:rsidP="00817E99">
            <w:pPr>
              <w:jc w:val="center"/>
              <w:rPr>
                <w:b/>
                <w:bCs/>
                <w:szCs w:val="28"/>
              </w:rPr>
            </w:pPr>
          </w:p>
          <w:p w:rsidR="00A864B9" w:rsidRPr="003F24F0" w:rsidRDefault="00A864B9" w:rsidP="00817E99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>ПОСТАНОВЛЕНИЕ</w:t>
            </w:r>
          </w:p>
          <w:p w:rsidR="00A864B9" w:rsidRPr="003F24F0" w:rsidRDefault="00A864B9" w:rsidP="00817E99">
            <w:pPr>
              <w:jc w:val="center"/>
              <w:rPr>
                <w:b/>
              </w:rPr>
            </w:pPr>
          </w:p>
          <w:p w:rsidR="00A864B9" w:rsidRPr="000912C9" w:rsidRDefault="000912C9" w:rsidP="00817E99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18.01.2017</w:t>
            </w:r>
            <w:r w:rsidR="002D3F4A">
              <w:rPr>
                <w:u w:val="single"/>
              </w:rPr>
              <w:t xml:space="preserve"> № 6</w:t>
            </w:r>
            <w:r w:rsidR="00A864B9">
              <w:rPr>
                <w:u w:val="single"/>
              </w:rPr>
              <w:t>-п</w:t>
            </w:r>
          </w:p>
        </w:tc>
        <w:tc>
          <w:tcPr>
            <w:tcW w:w="4654" w:type="dxa"/>
            <w:shd w:val="clear" w:color="auto" w:fill="auto"/>
          </w:tcPr>
          <w:p w:rsidR="00A864B9" w:rsidRPr="00726F68" w:rsidRDefault="00A864B9" w:rsidP="000912C9">
            <w:pPr>
              <w:tabs>
                <w:tab w:val="left" w:pos="2535"/>
                <w:tab w:val="left" w:pos="2790"/>
              </w:tabs>
              <w:rPr>
                <w:sz w:val="28"/>
                <w:szCs w:val="28"/>
              </w:rPr>
            </w:pPr>
          </w:p>
        </w:tc>
      </w:tr>
    </w:tbl>
    <w:p w:rsidR="009A1DCC" w:rsidRPr="009A1DCC" w:rsidRDefault="009A1DCC" w:rsidP="009A1DC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1DCC">
        <w:rPr>
          <w:rFonts w:ascii="Times New Roman" w:hAnsi="Times New Roman" w:cs="Times New Roman"/>
          <w:b w:val="0"/>
          <w:sz w:val="28"/>
          <w:szCs w:val="28"/>
        </w:rPr>
        <w:t>Об утверждении Порядка оценки надежности (ликвидности) банковской гарантии, поручительства, представляемых принципалом в качестве обеспечения для получения муниципальной гарантии муниципального образования Лабазинский сельсовет Курманаевского района Оренбургской области</w:t>
      </w:r>
    </w:p>
    <w:p w:rsidR="009A1DCC" w:rsidRPr="009A1DCC" w:rsidRDefault="009A1DCC" w:rsidP="009A1D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1DCC" w:rsidRPr="009A1DCC" w:rsidRDefault="009A1DCC" w:rsidP="009A1DC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1DCC" w:rsidRPr="009A1DCC" w:rsidRDefault="009A1DCC" w:rsidP="009A1D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CC">
        <w:rPr>
          <w:sz w:val="28"/>
          <w:szCs w:val="28"/>
        </w:rPr>
        <w:t xml:space="preserve">Во исполнение </w:t>
      </w:r>
      <w:hyperlink r:id="rId5" w:history="1">
        <w:r w:rsidRPr="009A1DCC">
          <w:rPr>
            <w:sz w:val="28"/>
            <w:szCs w:val="28"/>
          </w:rPr>
          <w:t>пункта 3 статьи 93.2</w:t>
        </w:r>
      </w:hyperlink>
      <w:r w:rsidRPr="009A1DCC">
        <w:rPr>
          <w:sz w:val="28"/>
          <w:szCs w:val="28"/>
        </w:rPr>
        <w:t xml:space="preserve">, </w:t>
      </w:r>
      <w:hyperlink r:id="rId6" w:history="1">
        <w:r w:rsidRPr="009A1DCC">
          <w:rPr>
            <w:sz w:val="28"/>
            <w:szCs w:val="28"/>
          </w:rPr>
          <w:t>пункта 1 статьи 115.2</w:t>
        </w:r>
      </w:hyperlink>
      <w:r w:rsidRPr="009A1DCC">
        <w:rPr>
          <w:sz w:val="28"/>
          <w:szCs w:val="28"/>
        </w:rPr>
        <w:t xml:space="preserve"> Бюджетного кодекса Российской Федерации и</w:t>
      </w:r>
      <w:r w:rsidR="001956CB">
        <w:rPr>
          <w:sz w:val="28"/>
          <w:szCs w:val="28"/>
        </w:rPr>
        <w:t xml:space="preserve"> р</w:t>
      </w:r>
      <w:r w:rsidRPr="009A1DCC">
        <w:rPr>
          <w:sz w:val="28"/>
          <w:szCs w:val="28"/>
        </w:rPr>
        <w:t xml:space="preserve">ешения Совета депутатов муниципального образования Курманаевский район от </w:t>
      </w:r>
      <w:r w:rsidR="001956CB" w:rsidRPr="001956CB">
        <w:rPr>
          <w:sz w:val="28"/>
          <w:szCs w:val="28"/>
        </w:rPr>
        <w:t xml:space="preserve">29 ноября 2012 года № 176 </w:t>
      </w:r>
      <w:r w:rsidRPr="001956CB">
        <w:rPr>
          <w:sz w:val="28"/>
          <w:szCs w:val="28"/>
        </w:rPr>
        <w:t>"</w:t>
      </w:r>
      <w:r w:rsidRPr="009A1DCC">
        <w:rPr>
          <w:sz w:val="28"/>
          <w:szCs w:val="28"/>
        </w:rPr>
        <w:t>Об утверждении положения «О порядке и условиях предоставления муниципальных гарантий»:</w:t>
      </w:r>
    </w:p>
    <w:p w:rsidR="009A1DCC" w:rsidRPr="009A1DCC" w:rsidRDefault="009A1DCC" w:rsidP="009A1DC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CC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ar36" w:history="1">
        <w:r w:rsidRPr="009A1DCC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9A1DCC">
        <w:rPr>
          <w:rFonts w:ascii="Times New Roman" w:hAnsi="Times New Roman" w:cs="Times New Roman"/>
          <w:b w:val="0"/>
          <w:sz w:val="28"/>
          <w:szCs w:val="28"/>
        </w:rPr>
        <w:t xml:space="preserve"> оценки надежности (ликв</w:t>
      </w:r>
      <w:r w:rsidR="000912C9">
        <w:rPr>
          <w:rFonts w:ascii="Times New Roman" w:hAnsi="Times New Roman" w:cs="Times New Roman"/>
          <w:b w:val="0"/>
          <w:sz w:val="28"/>
          <w:szCs w:val="28"/>
        </w:rPr>
        <w:t xml:space="preserve">идности) банковской гарантии, </w:t>
      </w:r>
      <w:r w:rsidRPr="009A1DCC">
        <w:rPr>
          <w:rFonts w:ascii="Times New Roman" w:hAnsi="Times New Roman" w:cs="Times New Roman"/>
          <w:b w:val="0"/>
          <w:sz w:val="28"/>
          <w:szCs w:val="28"/>
        </w:rPr>
        <w:t>поручительства, представляемых принципалом в качестве обеспечения для получения муниципальной гарантии муниципального образования Лабазинский сельсовет Курманаевского района Оренбургской области согласно приложению</w:t>
      </w:r>
      <w:r w:rsidRPr="009A1DCC">
        <w:rPr>
          <w:rFonts w:ascii="Times New Roman" w:hAnsi="Times New Roman" w:cs="Times New Roman"/>
          <w:sz w:val="28"/>
          <w:szCs w:val="28"/>
        </w:rPr>
        <w:t>.</w:t>
      </w:r>
    </w:p>
    <w:p w:rsidR="009A1DCC" w:rsidRPr="009A1DCC" w:rsidRDefault="009A1DCC" w:rsidP="009A1DC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DCC">
        <w:rPr>
          <w:rFonts w:ascii="Times New Roman" w:hAnsi="Times New Roman" w:cs="Times New Roman"/>
          <w:b w:val="0"/>
          <w:sz w:val="28"/>
          <w:szCs w:val="28"/>
        </w:rPr>
        <w:t>2. Возложить на специалиста 1 категории Бустину Л.В. обязанности по проведению оценки надежности (ликвидности) банковской гарантии, поручительства юридического лица, представляемых принципалом в качестве обеспечения для получения</w:t>
      </w:r>
      <w:r w:rsidRPr="009A1DCC">
        <w:rPr>
          <w:rFonts w:ascii="Times New Roman" w:hAnsi="Times New Roman" w:cs="Times New Roman"/>
          <w:sz w:val="28"/>
          <w:szCs w:val="28"/>
        </w:rPr>
        <w:t xml:space="preserve"> </w:t>
      </w:r>
      <w:r w:rsidRPr="009A1DCC">
        <w:rPr>
          <w:rFonts w:ascii="Times New Roman" w:hAnsi="Times New Roman" w:cs="Times New Roman"/>
          <w:b w:val="0"/>
          <w:sz w:val="28"/>
          <w:szCs w:val="28"/>
        </w:rPr>
        <w:t>муниципальной гарантии муниципального образования Лабазинский сельсовет Курманаевского района Оренбургской области.</w:t>
      </w:r>
    </w:p>
    <w:p w:rsidR="009A1DCC" w:rsidRPr="009A1DCC" w:rsidRDefault="009A1DCC" w:rsidP="009A1D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CC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9A1DCC" w:rsidRPr="009A1DCC" w:rsidRDefault="009A1DCC" w:rsidP="009A1DCC">
      <w:pPr>
        <w:suppressAutoHyphens/>
        <w:ind w:firstLine="709"/>
        <w:jc w:val="both"/>
        <w:rPr>
          <w:bCs/>
          <w:sz w:val="28"/>
          <w:szCs w:val="28"/>
        </w:rPr>
      </w:pPr>
      <w:r w:rsidRPr="009A1DCC">
        <w:rPr>
          <w:sz w:val="28"/>
          <w:szCs w:val="28"/>
        </w:rPr>
        <w:t>4. Постанов</w:t>
      </w:r>
      <w:r>
        <w:rPr>
          <w:sz w:val="28"/>
          <w:szCs w:val="28"/>
        </w:rPr>
        <w:t>ление вступает в силу со дня подписания.</w:t>
      </w:r>
    </w:p>
    <w:p w:rsidR="009A1DCC" w:rsidRPr="009A1DCC" w:rsidRDefault="009A1DCC" w:rsidP="009A1DCC">
      <w:pPr>
        <w:suppressAutoHyphens/>
        <w:jc w:val="both"/>
        <w:rPr>
          <w:bCs/>
          <w:sz w:val="28"/>
          <w:szCs w:val="28"/>
        </w:rPr>
      </w:pPr>
    </w:p>
    <w:p w:rsidR="009A1DCC" w:rsidRPr="009A1DCC" w:rsidRDefault="009A1DCC" w:rsidP="009A1D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1DCC" w:rsidRPr="009A1DCC" w:rsidRDefault="009A1DCC" w:rsidP="009A1DCC">
      <w:pPr>
        <w:jc w:val="both"/>
        <w:rPr>
          <w:bCs/>
          <w:sz w:val="28"/>
          <w:szCs w:val="28"/>
        </w:rPr>
      </w:pPr>
      <w:r w:rsidRPr="009A1DCC">
        <w:rPr>
          <w:bCs/>
          <w:sz w:val="28"/>
          <w:szCs w:val="28"/>
        </w:rPr>
        <w:t xml:space="preserve">Глава муниципального образования       </w:t>
      </w:r>
      <w:r>
        <w:rPr>
          <w:bCs/>
          <w:sz w:val="28"/>
          <w:szCs w:val="28"/>
        </w:rPr>
        <w:t xml:space="preserve">                        </w:t>
      </w:r>
      <w:r w:rsidRPr="009A1DCC">
        <w:rPr>
          <w:bCs/>
          <w:sz w:val="28"/>
          <w:szCs w:val="28"/>
        </w:rPr>
        <w:t xml:space="preserve">           В.А. Гражданкин</w:t>
      </w:r>
    </w:p>
    <w:p w:rsidR="009A1DCC" w:rsidRPr="009A1DCC" w:rsidRDefault="009A1DCC" w:rsidP="009A1DCC">
      <w:pPr>
        <w:jc w:val="both"/>
        <w:rPr>
          <w:sz w:val="28"/>
          <w:szCs w:val="28"/>
        </w:rPr>
      </w:pPr>
    </w:p>
    <w:p w:rsidR="009A1DCC" w:rsidRPr="009A1DCC" w:rsidRDefault="009A1DCC" w:rsidP="009A1DCC">
      <w:pPr>
        <w:jc w:val="both"/>
        <w:rPr>
          <w:sz w:val="28"/>
          <w:szCs w:val="28"/>
        </w:rPr>
      </w:pPr>
    </w:p>
    <w:p w:rsidR="009A1DCC" w:rsidRPr="009A1DCC" w:rsidRDefault="009A1DCC" w:rsidP="009A1DC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A1DCC">
        <w:rPr>
          <w:sz w:val="28"/>
          <w:szCs w:val="28"/>
        </w:rPr>
        <w:t>Разослано: в дело</w:t>
      </w:r>
      <w:r w:rsidR="000912C9" w:rsidRPr="009A1DCC">
        <w:rPr>
          <w:sz w:val="28"/>
          <w:szCs w:val="28"/>
        </w:rPr>
        <w:t>, прокурору</w:t>
      </w:r>
      <w:r w:rsidRPr="009A1DCC">
        <w:rPr>
          <w:sz w:val="28"/>
          <w:szCs w:val="28"/>
        </w:rPr>
        <w:t>, финансовому отделу</w:t>
      </w:r>
    </w:p>
    <w:p w:rsidR="009A1DCC" w:rsidRPr="009A1DCC" w:rsidRDefault="009A1DCC" w:rsidP="009A1DC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A1DCC">
        <w:rPr>
          <w:sz w:val="28"/>
          <w:szCs w:val="28"/>
        </w:rPr>
        <w:lastRenderedPageBreak/>
        <w:t xml:space="preserve">Приложение </w:t>
      </w:r>
    </w:p>
    <w:p w:rsidR="009A1DCC" w:rsidRPr="009A1DCC" w:rsidRDefault="009A1DCC" w:rsidP="009A1DC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A1DCC">
        <w:rPr>
          <w:sz w:val="28"/>
          <w:szCs w:val="28"/>
        </w:rPr>
        <w:t xml:space="preserve">к постановлению </w:t>
      </w:r>
    </w:p>
    <w:p w:rsidR="009A1DCC" w:rsidRPr="009A1DCC" w:rsidRDefault="000912C9" w:rsidP="009A1DCC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18.01.2017</w:t>
      </w:r>
      <w:r w:rsidR="002D3F4A">
        <w:rPr>
          <w:sz w:val="28"/>
          <w:szCs w:val="28"/>
        </w:rPr>
        <w:t xml:space="preserve"> № 6</w:t>
      </w:r>
      <w:r w:rsidR="009A1DCC" w:rsidRPr="009A1DCC">
        <w:rPr>
          <w:sz w:val="28"/>
          <w:szCs w:val="28"/>
        </w:rPr>
        <w:t>-п</w:t>
      </w:r>
    </w:p>
    <w:p w:rsidR="009A1DCC" w:rsidRPr="009A1DCC" w:rsidRDefault="009A1DCC" w:rsidP="009A1D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1DCC" w:rsidRPr="009A1DCC" w:rsidRDefault="009A1DCC" w:rsidP="009A1D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1DCC">
        <w:rPr>
          <w:rFonts w:ascii="Times New Roman" w:hAnsi="Times New Roman" w:cs="Times New Roman"/>
          <w:sz w:val="28"/>
          <w:szCs w:val="28"/>
        </w:rPr>
        <w:t>Порядок</w:t>
      </w:r>
    </w:p>
    <w:p w:rsidR="009A1DCC" w:rsidRPr="009A1DCC" w:rsidRDefault="009A1DCC" w:rsidP="002D3F4A">
      <w:pPr>
        <w:pStyle w:val="ConsPlusTitle"/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9A1DCC">
        <w:rPr>
          <w:rFonts w:ascii="Times New Roman" w:hAnsi="Times New Roman" w:cs="Times New Roman"/>
          <w:sz w:val="28"/>
          <w:szCs w:val="28"/>
        </w:rPr>
        <w:t>оценки надежности (ликвидности) банковской гарантии,</w:t>
      </w:r>
      <w:r w:rsidR="002D3F4A">
        <w:rPr>
          <w:rFonts w:ascii="Times New Roman" w:hAnsi="Times New Roman" w:cs="Times New Roman"/>
          <w:sz w:val="28"/>
          <w:szCs w:val="28"/>
        </w:rPr>
        <w:t xml:space="preserve"> </w:t>
      </w:r>
      <w:r w:rsidRPr="009A1DCC">
        <w:rPr>
          <w:rFonts w:ascii="Times New Roman" w:hAnsi="Times New Roman" w:cs="Times New Roman"/>
          <w:sz w:val="28"/>
          <w:szCs w:val="28"/>
        </w:rPr>
        <w:t>поручительства, представляемых принципалом в качестве</w:t>
      </w:r>
    </w:p>
    <w:p w:rsidR="009A1DCC" w:rsidRPr="009A1DCC" w:rsidRDefault="009A1DCC" w:rsidP="009A1D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1DCC">
        <w:rPr>
          <w:rFonts w:ascii="Times New Roman" w:hAnsi="Times New Roman" w:cs="Times New Roman"/>
          <w:sz w:val="28"/>
          <w:szCs w:val="28"/>
        </w:rPr>
        <w:t>обеспечения для получения муниципальной гарантии</w:t>
      </w:r>
    </w:p>
    <w:p w:rsidR="009A1DCC" w:rsidRPr="009A1DCC" w:rsidRDefault="009A1DCC" w:rsidP="009A1D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1DCC">
        <w:rPr>
          <w:rFonts w:ascii="Times New Roman" w:hAnsi="Times New Roman" w:cs="Times New Roman"/>
          <w:sz w:val="28"/>
          <w:szCs w:val="28"/>
        </w:rPr>
        <w:t>муниципального образования Лабазинский сельсовет Курманаевского района Оренбургской области</w:t>
      </w:r>
    </w:p>
    <w:p w:rsidR="009A1DCC" w:rsidRPr="009A1DCC" w:rsidRDefault="009A1DCC" w:rsidP="009A1D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1DCC" w:rsidRPr="002D3F4A" w:rsidRDefault="009A1DCC" w:rsidP="009A1DC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D3F4A">
        <w:rPr>
          <w:b/>
          <w:sz w:val="28"/>
          <w:szCs w:val="28"/>
        </w:rPr>
        <w:t>I. Общие положения</w:t>
      </w:r>
    </w:p>
    <w:p w:rsidR="009A1DCC" w:rsidRPr="009A1DCC" w:rsidRDefault="009A1DCC" w:rsidP="009A1D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1DCC" w:rsidRPr="009A1DCC" w:rsidRDefault="009A1DCC" w:rsidP="00195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CC">
        <w:rPr>
          <w:sz w:val="28"/>
          <w:szCs w:val="28"/>
        </w:rPr>
        <w:t>1. Настоящий Порядок оценки ликвидности (надежности) банковской гарантии, поручительства, представляемых принципалом в качестве обеспечения для получения муниципальной гарантии муниципального образования Лабазинский сельсовет Курманаевско</w:t>
      </w:r>
      <w:r w:rsidR="002D3F4A">
        <w:rPr>
          <w:sz w:val="28"/>
          <w:szCs w:val="28"/>
        </w:rPr>
        <w:t xml:space="preserve">го района Оренбургской области </w:t>
      </w:r>
      <w:r w:rsidRPr="009A1DCC">
        <w:rPr>
          <w:sz w:val="28"/>
          <w:szCs w:val="28"/>
        </w:rPr>
        <w:t>(далее - Порядок), определяет процедуру проведения оценки надежности (ликвидности) банковской гарантии, поручительства, представляемых в обеспечение исполнения обязательств принципала по удовлетворению регрессного требования к нему в связи с исполнением в полном объеме или в какой-либо части муниципальной гарантии муниципального образования Лабазинский сельсовет Курманаевского района Оренбургской области.</w:t>
      </w:r>
    </w:p>
    <w:p w:rsidR="009A1DCC" w:rsidRPr="009A1DCC" w:rsidRDefault="009A1DCC" w:rsidP="00195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CC">
        <w:rPr>
          <w:sz w:val="28"/>
          <w:szCs w:val="28"/>
        </w:rPr>
        <w:t>2. В целях настоящего Порядка применяются следующие понятия и термины:</w:t>
      </w:r>
    </w:p>
    <w:p w:rsidR="009A1DCC" w:rsidRPr="009A1DCC" w:rsidRDefault="009A1DCC" w:rsidP="00195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CC">
        <w:rPr>
          <w:sz w:val="28"/>
          <w:szCs w:val="28"/>
        </w:rPr>
        <w:t>муниципальная гарантия муниципального образования Лабазинский сельсовет Курманаевского района Оренбургской области (далее - муниципальная гарантия) - вид долгового обязательства, в силу которого муниципальное образование Лабазинский сельсовет Курманаевского района Оренбургской области обязан при наступлении предусмотренного в муниципальной гарантии муниципального образования Лабазинский сельсовет Курманаевского района Оренбургской области</w:t>
      </w:r>
      <w:r w:rsidR="001956CB">
        <w:rPr>
          <w:sz w:val="28"/>
          <w:szCs w:val="28"/>
        </w:rPr>
        <w:t xml:space="preserve"> </w:t>
      </w:r>
      <w:r w:rsidRPr="009A1DCC">
        <w:rPr>
          <w:sz w:val="28"/>
          <w:szCs w:val="28"/>
        </w:rPr>
        <w:t>события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поселения</w:t>
      </w:r>
      <w:r w:rsidR="001956CB">
        <w:rPr>
          <w:sz w:val="28"/>
          <w:szCs w:val="28"/>
        </w:rPr>
        <w:t xml:space="preserve"> в соответствии с условиями </w:t>
      </w:r>
      <w:r w:rsidRPr="009A1DCC">
        <w:rPr>
          <w:sz w:val="28"/>
          <w:szCs w:val="28"/>
        </w:rPr>
        <w:t>обязательства отвечать за исполнение третьим лицом (принципалом) его обязательств перед бенефициаром;</w:t>
      </w:r>
    </w:p>
    <w:p w:rsidR="009A1DCC" w:rsidRPr="009A1DCC" w:rsidRDefault="009A1DCC" w:rsidP="00195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CC">
        <w:rPr>
          <w:sz w:val="28"/>
          <w:szCs w:val="28"/>
        </w:rPr>
        <w:t>гарант - кредитная организация, которая дает по просьбе юридического лица (принципала) письменное обязательство уплатить Администрации муниципального образования Лабазинский сельсовет Курманаевского района Оренбургской области денежн</w:t>
      </w:r>
      <w:r w:rsidR="001956CB">
        <w:rPr>
          <w:sz w:val="28"/>
          <w:szCs w:val="28"/>
        </w:rPr>
        <w:t xml:space="preserve">ую сумму по представлению </w:t>
      </w:r>
      <w:r w:rsidRPr="009A1DCC">
        <w:rPr>
          <w:sz w:val="28"/>
          <w:szCs w:val="28"/>
        </w:rPr>
        <w:t xml:space="preserve">письменного требования о ее уплате в соответствии с условиями даваемого данной кредитной организацией обязательства по обеспечению исполнения обязательств принципала по удовлетворению регрессного требования в связи </w:t>
      </w:r>
      <w:r w:rsidRPr="009A1DCC">
        <w:rPr>
          <w:sz w:val="28"/>
          <w:szCs w:val="28"/>
        </w:rPr>
        <w:lastRenderedPageBreak/>
        <w:t>с исполнением в полном объеме или в какой-либо части муниципальной гарантии;</w:t>
      </w:r>
    </w:p>
    <w:p w:rsidR="009A1DCC" w:rsidRPr="009A1DCC" w:rsidRDefault="009A1DCC" w:rsidP="00195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CC">
        <w:rPr>
          <w:sz w:val="28"/>
          <w:szCs w:val="28"/>
        </w:rPr>
        <w:t>поручитель - юридическое лицо, которое письменно обязывается перед Администрацией муниципального образования Лабазинский сельсовет Курманаевского района Оренбургской области отвечать за исполнение принципалом обязательства по удовлетворению регрессного требования в связи с исполнением в полном объеме или в какой-либо части государственной гарантии;</w:t>
      </w:r>
    </w:p>
    <w:p w:rsidR="009A1DCC" w:rsidRPr="009A1DCC" w:rsidRDefault="009A1DCC" w:rsidP="00195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CC">
        <w:rPr>
          <w:sz w:val="28"/>
          <w:szCs w:val="28"/>
        </w:rPr>
        <w:t>надежность (ликвидность) банковской гарантии, поручительства - способность гаранта, поручителя своевременно и в полном объеме исполнить принятые за принципала обязательства, возникающие в связи с исполнением в полном объеме или в какой-либо части муниципальной гарантии.</w:t>
      </w:r>
    </w:p>
    <w:p w:rsidR="009A1DCC" w:rsidRPr="009A1DCC" w:rsidRDefault="009A1DCC" w:rsidP="00195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CC">
        <w:rPr>
          <w:sz w:val="28"/>
          <w:szCs w:val="28"/>
        </w:rPr>
        <w:t xml:space="preserve">Для целей настоящего Порядка также используются и другие понятия и термины, применяемые в Бюджетном </w:t>
      </w:r>
      <w:hyperlink r:id="rId7" w:history="1">
        <w:r w:rsidRPr="009A1DCC">
          <w:rPr>
            <w:sz w:val="28"/>
            <w:szCs w:val="28"/>
          </w:rPr>
          <w:t>кодексе</w:t>
        </w:r>
      </w:hyperlink>
      <w:r w:rsidRPr="009A1DCC">
        <w:rPr>
          <w:sz w:val="28"/>
          <w:szCs w:val="28"/>
        </w:rPr>
        <w:t xml:space="preserve"> Российской Федерации, Гражданском </w:t>
      </w:r>
      <w:hyperlink r:id="rId8" w:history="1">
        <w:r w:rsidRPr="009A1DCC">
          <w:rPr>
            <w:sz w:val="28"/>
            <w:szCs w:val="28"/>
          </w:rPr>
          <w:t>кодексе</w:t>
        </w:r>
      </w:hyperlink>
      <w:r w:rsidRPr="009A1DCC">
        <w:rPr>
          <w:sz w:val="28"/>
          <w:szCs w:val="28"/>
        </w:rPr>
        <w:t xml:space="preserve"> Российской Федерации и решения Совета депутатов муниципального образования Курманаевский район</w:t>
      </w:r>
      <w:r w:rsidR="005C735D">
        <w:rPr>
          <w:sz w:val="28"/>
          <w:szCs w:val="28"/>
        </w:rPr>
        <w:t xml:space="preserve"> </w:t>
      </w:r>
      <w:r w:rsidR="005C735D" w:rsidRPr="009A1DCC">
        <w:rPr>
          <w:sz w:val="28"/>
          <w:szCs w:val="28"/>
        </w:rPr>
        <w:t>от 29.11.2012</w:t>
      </w:r>
      <w:r w:rsidR="005C735D">
        <w:rPr>
          <w:sz w:val="28"/>
          <w:szCs w:val="28"/>
        </w:rPr>
        <w:t xml:space="preserve"> года</w:t>
      </w:r>
      <w:r w:rsidR="005C735D" w:rsidRPr="009A1DCC">
        <w:rPr>
          <w:sz w:val="28"/>
          <w:szCs w:val="28"/>
        </w:rPr>
        <w:t xml:space="preserve"> № 176</w:t>
      </w:r>
      <w:r w:rsidR="005C735D">
        <w:rPr>
          <w:sz w:val="28"/>
          <w:szCs w:val="28"/>
        </w:rPr>
        <w:t xml:space="preserve"> </w:t>
      </w:r>
      <w:r w:rsidRPr="009A1DCC">
        <w:rPr>
          <w:sz w:val="28"/>
          <w:szCs w:val="28"/>
        </w:rPr>
        <w:t>"Об утверждении Положения «О порядке и условиях предоставления муниципальных гарантий», за исключением понятий и терминов, указанных в настоящем пункте.</w:t>
      </w:r>
    </w:p>
    <w:p w:rsidR="009A1DCC" w:rsidRPr="009A1DCC" w:rsidRDefault="009A1DCC" w:rsidP="00195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CC">
        <w:rPr>
          <w:sz w:val="28"/>
          <w:szCs w:val="28"/>
        </w:rPr>
        <w:t>3. Гаранты, поручители в целях настоящего Порядка должны отвечать следующим требованиям:</w:t>
      </w:r>
    </w:p>
    <w:p w:rsidR="009A1DCC" w:rsidRPr="009A1DCC" w:rsidRDefault="009A1DCC" w:rsidP="00195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1"/>
      <w:bookmarkEnd w:id="1"/>
      <w:r w:rsidRPr="009A1DCC">
        <w:rPr>
          <w:sz w:val="28"/>
          <w:szCs w:val="28"/>
        </w:rPr>
        <w:t xml:space="preserve">непроведение ликвидации или реорганизации; отсутствие в их отношении дела о несостоятельности (банкротстве) в соответствии с Федеральным </w:t>
      </w:r>
      <w:hyperlink r:id="rId9" w:history="1">
        <w:r w:rsidRPr="009A1DCC">
          <w:rPr>
            <w:sz w:val="28"/>
            <w:szCs w:val="28"/>
          </w:rPr>
          <w:t>законом</w:t>
        </w:r>
      </w:hyperlink>
      <w:r w:rsidRPr="009A1DCC">
        <w:rPr>
          <w:sz w:val="28"/>
          <w:szCs w:val="28"/>
        </w:rPr>
        <w:t xml:space="preserve"> "О несостоятельности (банкротстве)";</w:t>
      </w:r>
    </w:p>
    <w:p w:rsidR="009A1DCC" w:rsidRPr="009A1DCC" w:rsidRDefault="009A1DCC" w:rsidP="00195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CC">
        <w:rPr>
          <w:sz w:val="28"/>
          <w:szCs w:val="28"/>
        </w:rPr>
        <w:t xml:space="preserve">неприостановление деятельности в порядке, предусмотренном </w:t>
      </w:r>
      <w:hyperlink r:id="rId10" w:history="1">
        <w:r w:rsidRPr="009A1DCC">
          <w:rPr>
            <w:sz w:val="28"/>
            <w:szCs w:val="28"/>
          </w:rPr>
          <w:t>Кодексом</w:t>
        </w:r>
      </w:hyperlink>
      <w:r w:rsidRPr="009A1DCC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9A1DCC" w:rsidRPr="009A1DCC" w:rsidRDefault="009A1DCC" w:rsidP="00195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CC">
        <w:rPr>
          <w:sz w:val="28"/>
          <w:szCs w:val="28"/>
        </w:rPr>
        <w:t xml:space="preserve">отсутствие просроченной задолженности по денежным обязательствам перед муниципальным образованием </w:t>
      </w:r>
      <w:r w:rsidR="005C735D">
        <w:rPr>
          <w:sz w:val="28"/>
          <w:szCs w:val="28"/>
        </w:rPr>
        <w:t>Лабазинский</w:t>
      </w:r>
      <w:r w:rsidRPr="009A1DCC">
        <w:rPr>
          <w:sz w:val="28"/>
          <w:szCs w:val="28"/>
        </w:rPr>
        <w:t xml:space="preserve"> сельсовет Курманаевского района Оренбургской области,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муниципальным образованием </w:t>
      </w:r>
      <w:r w:rsidR="005C735D">
        <w:rPr>
          <w:sz w:val="28"/>
          <w:szCs w:val="28"/>
        </w:rPr>
        <w:t>Лабазинский</w:t>
      </w:r>
      <w:r w:rsidRPr="009A1DCC">
        <w:rPr>
          <w:sz w:val="28"/>
          <w:szCs w:val="28"/>
        </w:rPr>
        <w:t xml:space="preserve"> сельсовет Курманаевског</w:t>
      </w:r>
      <w:r w:rsidR="005C735D">
        <w:rPr>
          <w:sz w:val="28"/>
          <w:szCs w:val="28"/>
        </w:rPr>
        <w:t xml:space="preserve">о района Оренбургской области </w:t>
      </w:r>
      <w:r w:rsidRPr="009A1DCC">
        <w:rPr>
          <w:sz w:val="28"/>
          <w:szCs w:val="28"/>
        </w:rPr>
        <w:t>гаранту (поручителю);</w:t>
      </w:r>
    </w:p>
    <w:p w:rsidR="009A1DCC" w:rsidRPr="009A1DCC" w:rsidRDefault="009A1DCC" w:rsidP="00195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CC">
        <w:rPr>
          <w:sz w:val="28"/>
          <w:szCs w:val="28"/>
        </w:rPr>
        <w:t>величина чистых активов юридического лица должна быть не меньше величины, равной трехкратной сумме обеспечиваемого обязательства по муниципальной гарантии.</w:t>
      </w:r>
    </w:p>
    <w:p w:rsidR="009A1DCC" w:rsidRPr="009A1DCC" w:rsidRDefault="009A1DCC" w:rsidP="00195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CC">
        <w:rPr>
          <w:sz w:val="28"/>
          <w:szCs w:val="28"/>
        </w:rPr>
        <w:t xml:space="preserve">В случае несоответствия гаранта, поручителя хотя бы одному из указанных требований принятие банковской гарантии, поручительства в качестве обеспечения исполнения муниципальной гарантии муниципального образования </w:t>
      </w:r>
      <w:r w:rsidR="005C735D">
        <w:rPr>
          <w:sz w:val="28"/>
          <w:szCs w:val="28"/>
        </w:rPr>
        <w:t>Лабазинский</w:t>
      </w:r>
      <w:r w:rsidRPr="009A1DCC">
        <w:rPr>
          <w:sz w:val="28"/>
          <w:szCs w:val="28"/>
        </w:rPr>
        <w:t xml:space="preserve"> сельсовет Курманаевског</w:t>
      </w:r>
      <w:r w:rsidR="005C735D">
        <w:rPr>
          <w:sz w:val="28"/>
          <w:szCs w:val="28"/>
        </w:rPr>
        <w:t xml:space="preserve">о района Оренбургской области </w:t>
      </w:r>
      <w:r w:rsidRPr="009A1DCC">
        <w:rPr>
          <w:sz w:val="28"/>
          <w:szCs w:val="28"/>
        </w:rPr>
        <w:t>не допускается.</w:t>
      </w:r>
    </w:p>
    <w:p w:rsidR="009A1DCC" w:rsidRPr="009A1DCC" w:rsidRDefault="009A1DCC" w:rsidP="00195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1DCC" w:rsidRPr="002D3F4A" w:rsidRDefault="009A1DCC" w:rsidP="00933A6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D3F4A">
        <w:rPr>
          <w:b/>
          <w:sz w:val="28"/>
          <w:szCs w:val="28"/>
        </w:rPr>
        <w:t>II. Оценка надежности (ликвидности) банковской гарантии</w:t>
      </w:r>
    </w:p>
    <w:p w:rsidR="009A1DCC" w:rsidRPr="009A1DCC" w:rsidRDefault="009A1DCC" w:rsidP="001956C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A1DCC" w:rsidRPr="009A1DCC" w:rsidRDefault="009A1DCC" w:rsidP="00195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CC">
        <w:rPr>
          <w:sz w:val="28"/>
          <w:szCs w:val="28"/>
        </w:rPr>
        <w:t xml:space="preserve">4. Администрации муниципального образования Лабазинский </w:t>
      </w:r>
      <w:r w:rsidRPr="009A1DCC">
        <w:rPr>
          <w:sz w:val="28"/>
          <w:szCs w:val="28"/>
        </w:rPr>
        <w:lastRenderedPageBreak/>
        <w:t>сельсовет Курманаевско</w:t>
      </w:r>
      <w:r w:rsidR="005C735D">
        <w:rPr>
          <w:sz w:val="28"/>
          <w:szCs w:val="28"/>
        </w:rPr>
        <w:t>го района Оренбургской области</w:t>
      </w:r>
      <w:r w:rsidRPr="009A1DCC">
        <w:rPr>
          <w:sz w:val="28"/>
          <w:szCs w:val="28"/>
        </w:rPr>
        <w:t xml:space="preserve"> (далее - Администрация) проводит оценку надежности (ликвидности) банковской гарантии на основании документов, поступивших от претендента на получение муниципальной гарантии согласно утвержденному Администрацией муниципального образования Лабазинский сельсовет Курманаевског</w:t>
      </w:r>
      <w:r w:rsidR="005C735D">
        <w:rPr>
          <w:sz w:val="28"/>
          <w:szCs w:val="28"/>
        </w:rPr>
        <w:t xml:space="preserve">о района Оренбургской области </w:t>
      </w:r>
      <w:r w:rsidRPr="009A1DCC">
        <w:rPr>
          <w:sz w:val="28"/>
          <w:szCs w:val="28"/>
        </w:rPr>
        <w:t>перечню документов, представляемых для рассмотрения вопроса о предоставлении муниципальной гарантии, включая документы, предоставляемые для оформления обеспечения муниципальной гарантии в форме банковской гарантии, которые регистрируются в день их поступления в отдел и в течение одного рабочего дня со дня регистрации передаются на исполнение в Администрацию муниципального образования Лабазинский сельсовет Курманаевского района Оренбургской области.</w:t>
      </w:r>
    </w:p>
    <w:p w:rsidR="009A1DCC" w:rsidRPr="009A1DCC" w:rsidRDefault="009A1DCC" w:rsidP="00195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0"/>
      <w:bookmarkEnd w:id="2"/>
      <w:r w:rsidRPr="009A1DCC">
        <w:rPr>
          <w:sz w:val="28"/>
          <w:szCs w:val="28"/>
        </w:rPr>
        <w:t>Непредставление одного и более документов из утвержденного Администрацией Лабазинский сельсовет Курманаевского района перечня документов является основанием для признания того, что претендент на получение муниципальной гарантии представил необходимые документы не в полном объеме. В данном случае Администрация возвращает документы с указанием претенденту на получение муниципальной гарантии причин возврата.</w:t>
      </w:r>
    </w:p>
    <w:p w:rsidR="009A1DCC" w:rsidRPr="009A1DCC" w:rsidRDefault="009A1DCC" w:rsidP="001956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CC">
        <w:rPr>
          <w:sz w:val="28"/>
          <w:szCs w:val="28"/>
        </w:rPr>
        <w:t>5. Финансовое состояние гаранта должно соответствовать следующим показателям:</w:t>
      </w:r>
    </w:p>
    <w:p w:rsidR="009A1DCC" w:rsidRPr="009A1DCC" w:rsidRDefault="009A1DCC" w:rsidP="004B7B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2"/>
      <w:bookmarkEnd w:id="3"/>
      <w:r w:rsidRPr="009A1DCC">
        <w:rPr>
          <w:sz w:val="28"/>
          <w:szCs w:val="28"/>
        </w:rPr>
        <w:t xml:space="preserve">отсутствие за период с 1 января по 31 декабря отчетного года или по состоянию на 1 апреля, 1 июля, 1 октября текущего года убытка после налогообложения по </w:t>
      </w:r>
      <w:hyperlink r:id="rId11" w:history="1">
        <w:r w:rsidRPr="009A1DCC">
          <w:rPr>
            <w:sz w:val="28"/>
            <w:szCs w:val="28"/>
          </w:rPr>
          <w:t>форме</w:t>
        </w:r>
      </w:hyperlink>
      <w:r w:rsidRPr="009A1DCC">
        <w:rPr>
          <w:sz w:val="28"/>
          <w:szCs w:val="28"/>
        </w:rPr>
        <w:t xml:space="preserve"> отчетности "Отчет о прибылях и убытках кредитной организации", установленной Указанием Банка России от 12.11.2009 N 2332-У "О перечне, формах и порядке составления и представления форм отчетности кредитных организаций в Центральный банк Российской Федерации", размещенной на сайте Банка России;</w:t>
      </w:r>
    </w:p>
    <w:p w:rsidR="009A1DCC" w:rsidRPr="009A1DCC" w:rsidRDefault="009A1DCC" w:rsidP="004B7B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CC">
        <w:rPr>
          <w:sz w:val="28"/>
          <w:szCs w:val="28"/>
        </w:rPr>
        <w:t xml:space="preserve">высокое качество активов гаранта (активы I и II категорий качества должны составлять не менее 50 % общего объема активов), определяемое по </w:t>
      </w:r>
      <w:hyperlink r:id="rId12" w:history="1">
        <w:r w:rsidRPr="009A1DCC">
          <w:rPr>
            <w:sz w:val="28"/>
            <w:szCs w:val="28"/>
          </w:rPr>
          <w:t>форме</w:t>
        </w:r>
      </w:hyperlink>
      <w:r w:rsidRPr="009A1DCC">
        <w:rPr>
          <w:sz w:val="28"/>
          <w:szCs w:val="28"/>
        </w:rPr>
        <w:t xml:space="preserve"> отчетности "Информация о качестве активов кредитной организации", установленной Указанием Банка России от 12.11.2009 N 2332-У "О перечне, формах и порядке составления и представления форм отчетности кредитных организаций в Центральный банк Российской Федерации";</w:t>
      </w:r>
    </w:p>
    <w:p w:rsidR="009A1DCC" w:rsidRPr="009A1DCC" w:rsidRDefault="009A1DCC" w:rsidP="004B7B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CC">
        <w:rPr>
          <w:sz w:val="28"/>
          <w:szCs w:val="28"/>
        </w:rPr>
        <w:t xml:space="preserve">соответствие гаранта обязательным нормативам, установленным </w:t>
      </w:r>
      <w:hyperlink r:id="rId13" w:history="1">
        <w:r w:rsidRPr="009A1DCC">
          <w:rPr>
            <w:sz w:val="28"/>
            <w:szCs w:val="28"/>
          </w:rPr>
          <w:t>Инструкцией</w:t>
        </w:r>
      </w:hyperlink>
      <w:r w:rsidRPr="009A1DCC">
        <w:rPr>
          <w:sz w:val="28"/>
          <w:szCs w:val="28"/>
        </w:rPr>
        <w:t xml:space="preserve"> Центрального Банка Российской Федерации от 16.01.2004 N 110-И "Об обязательных нормативах банков".</w:t>
      </w:r>
    </w:p>
    <w:p w:rsidR="009A1DCC" w:rsidRPr="009A1DCC" w:rsidRDefault="009A1DCC" w:rsidP="004B7B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CC">
        <w:rPr>
          <w:sz w:val="28"/>
          <w:szCs w:val="28"/>
        </w:rPr>
        <w:t xml:space="preserve">6. По результатам проведенной оценки надежной (имеющей высокую степень ликвидности) признается банковская гарантия кредитной организации, соответствующей требованиям </w:t>
      </w:r>
      <w:hyperlink w:anchor="Par51" w:history="1">
        <w:r w:rsidRPr="009A1DCC">
          <w:rPr>
            <w:sz w:val="28"/>
            <w:szCs w:val="28"/>
          </w:rPr>
          <w:t>пункта 3</w:t>
        </w:r>
      </w:hyperlink>
      <w:r w:rsidRPr="009A1DCC">
        <w:rPr>
          <w:sz w:val="28"/>
          <w:szCs w:val="28"/>
        </w:rPr>
        <w:t xml:space="preserve"> настоящего Порядка, предоставившей в финансовый отдел документы, указанные в </w:t>
      </w:r>
      <w:hyperlink w:anchor="Par60" w:history="1">
        <w:r w:rsidRPr="009A1DCC">
          <w:rPr>
            <w:sz w:val="28"/>
            <w:szCs w:val="28"/>
          </w:rPr>
          <w:t>пункте 4</w:t>
        </w:r>
      </w:hyperlink>
      <w:r w:rsidRPr="009A1DCC">
        <w:rPr>
          <w:sz w:val="28"/>
          <w:szCs w:val="28"/>
        </w:rPr>
        <w:t xml:space="preserve"> настоящего Порядка, финансовое состояние которой соответствует всем показателям, установленным </w:t>
      </w:r>
      <w:hyperlink w:anchor="Par62" w:history="1">
        <w:r w:rsidRPr="009A1DCC">
          <w:rPr>
            <w:sz w:val="28"/>
            <w:szCs w:val="28"/>
          </w:rPr>
          <w:t>пунктом 5</w:t>
        </w:r>
      </w:hyperlink>
      <w:r w:rsidRPr="009A1DCC">
        <w:rPr>
          <w:sz w:val="28"/>
          <w:szCs w:val="28"/>
        </w:rPr>
        <w:t xml:space="preserve"> настоящего Порядка.</w:t>
      </w:r>
    </w:p>
    <w:p w:rsidR="009A1DCC" w:rsidRPr="009A1DCC" w:rsidRDefault="009A1DCC" w:rsidP="004B7B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CC">
        <w:rPr>
          <w:sz w:val="28"/>
          <w:szCs w:val="28"/>
        </w:rPr>
        <w:t xml:space="preserve">7. Основанием для признания банковской гарантии ненадежной </w:t>
      </w:r>
      <w:r w:rsidRPr="009A1DCC">
        <w:rPr>
          <w:sz w:val="28"/>
          <w:szCs w:val="28"/>
        </w:rPr>
        <w:lastRenderedPageBreak/>
        <w:t xml:space="preserve">(неликвидной) является несоответствие кредитной организации любому из требований и показателей, установленных </w:t>
      </w:r>
      <w:hyperlink w:anchor="Par51" w:history="1">
        <w:r w:rsidRPr="009A1DCC">
          <w:rPr>
            <w:sz w:val="28"/>
            <w:szCs w:val="28"/>
          </w:rPr>
          <w:t>пунктами 3</w:t>
        </w:r>
      </w:hyperlink>
      <w:r w:rsidRPr="009A1DCC">
        <w:rPr>
          <w:sz w:val="28"/>
          <w:szCs w:val="28"/>
        </w:rPr>
        <w:t xml:space="preserve"> и </w:t>
      </w:r>
      <w:hyperlink w:anchor="Par62" w:history="1">
        <w:r w:rsidRPr="009A1DCC">
          <w:rPr>
            <w:sz w:val="28"/>
            <w:szCs w:val="28"/>
          </w:rPr>
          <w:t>5</w:t>
        </w:r>
      </w:hyperlink>
      <w:r w:rsidRPr="009A1DCC">
        <w:rPr>
          <w:sz w:val="28"/>
          <w:szCs w:val="28"/>
        </w:rPr>
        <w:t xml:space="preserve"> настоящего Порядка.</w:t>
      </w:r>
    </w:p>
    <w:p w:rsidR="009A1DCC" w:rsidRPr="009A1DCC" w:rsidRDefault="009A1DCC" w:rsidP="004B7B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CC">
        <w:rPr>
          <w:sz w:val="28"/>
          <w:szCs w:val="28"/>
        </w:rPr>
        <w:t xml:space="preserve">8. По результатам проведенной оценки надежности (ликвидности) банковской гарантии не позднее 25 дней с даты поступления документов в Администрацию подготавливается проект заключения Администрации об итогах оценки надежности (ликвидности) банковской гарантии по </w:t>
      </w:r>
      <w:hyperlink w:anchor="Par105" w:history="1">
        <w:r w:rsidRPr="009A1DCC">
          <w:rPr>
            <w:sz w:val="28"/>
            <w:szCs w:val="28"/>
          </w:rPr>
          <w:t>форме</w:t>
        </w:r>
      </w:hyperlink>
      <w:r w:rsidRPr="009A1DCC">
        <w:rPr>
          <w:sz w:val="28"/>
          <w:szCs w:val="28"/>
        </w:rPr>
        <w:t xml:space="preserve"> согласно приложению N 1 к настоящему Порядку. В указанном заключении делается вывод о признании банковской гарантии надежной (имеющей высокую степень ликвидности) и возможности принятия банковской гарантии в качестве обеспечения исполнения обязательств претендента либо о признании того, что банковская гарантия является ненадежной (неликвидной) и претендент на получение муниципальной гарантии не представил обеспечение исполнения своих обязательств по удовлетворению регрессного требования Администрации Лабазинский сельсовет в связи с исполнением в полном объеме или в какой-либо части муниципальной гарантии.</w:t>
      </w:r>
    </w:p>
    <w:p w:rsidR="009A1DCC" w:rsidRPr="009A1DCC" w:rsidRDefault="009A1DCC" w:rsidP="004B7B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CC">
        <w:rPr>
          <w:sz w:val="28"/>
          <w:szCs w:val="28"/>
        </w:rPr>
        <w:t>Проект заключения Администрации об итогах оценки надежности (ликвидности) банковской гарантии подписывается исполнителем и направляется для утверждения главе администрации.</w:t>
      </w:r>
    </w:p>
    <w:p w:rsidR="009A1DCC" w:rsidRPr="009A1DCC" w:rsidRDefault="009A1DCC" w:rsidP="004B7B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CC">
        <w:rPr>
          <w:sz w:val="28"/>
          <w:szCs w:val="28"/>
        </w:rPr>
        <w:t>9. Оценка надежности (ликвидности) банковской гарантии, подготовка заключения об итогах оценки надежности (ликвидности) банковской гарантии и его утверждение осуществляются в течение 30 дней с даты поступления документов в Администрацию.</w:t>
      </w:r>
    </w:p>
    <w:p w:rsidR="009A1DCC" w:rsidRPr="009A1DCC" w:rsidRDefault="009A1DCC" w:rsidP="004B7B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1DCC" w:rsidRPr="002D3F4A" w:rsidRDefault="009A1DCC" w:rsidP="00933A6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D3F4A">
        <w:rPr>
          <w:b/>
          <w:sz w:val="28"/>
          <w:szCs w:val="28"/>
        </w:rPr>
        <w:t>III. Оценка надежности (ликвидности) поручительства</w:t>
      </w:r>
    </w:p>
    <w:p w:rsidR="009A1DCC" w:rsidRPr="009A1DCC" w:rsidRDefault="009A1DCC" w:rsidP="004B7BC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A1DCC" w:rsidRPr="009A1DCC" w:rsidRDefault="009A1DCC" w:rsidP="004B7B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CC">
        <w:rPr>
          <w:sz w:val="28"/>
          <w:szCs w:val="28"/>
        </w:rPr>
        <w:t>10. Администрация проводит оценку надежности (ликвидности) поручительства на основании документов, поступивших от претендента на получение муниципальной гарантии согласно утвержденному Администрацией Лабазинский сельсовет перечню документов, представляемых для рассмотрения вопроса о предоставлении муниципальной гарантии, включая документы, представляемые для оформления обеспечения муниципальной гарантии в форме поручительства, которые регистрируются в день их поступления в Администрации и в течение одного рабочего дня со дня регистрации передаются на исполнение специалисту, осуществляющему учет муниципального долга.</w:t>
      </w:r>
    </w:p>
    <w:p w:rsidR="009A1DCC" w:rsidRPr="009A1DCC" w:rsidRDefault="009A1DCC" w:rsidP="004B7B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CC">
        <w:rPr>
          <w:sz w:val="28"/>
          <w:szCs w:val="28"/>
        </w:rPr>
        <w:t>Непредставление одного и более документов из утвержденного Администрацией Лабазинский сельсовет перечня документов является основанием для признания того, что претендент на получение муниципальной гарантии представил необходимые документы не в полном объеме. В данном случае Администрация возвращает документы с указанием претенденту на получение муниципальной гарантии причин возврата.</w:t>
      </w:r>
    </w:p>
    <w:p w:rsidR="009A1DCC" w:rsidRPr="009A1DCC" w:rsidRDefault="009A1DCC" w:rsidP="004B7B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CC">
        <w:rPr>
          <w:sz w:val="28"/>
          <w:szCs w:val="28"/>
        </w:rPr>
        <w:t xml:space="preserve">11. Финансовое состояние поручителя определяется по методике анализа финансового состояния юридического лица, установленной согласно </w:t>
      </w:r>
      <w:hyperlink r:id="rId14" w:history="1">
        <w:r w:rsidRPr="009A1DCC">
          <w:rPr>
            <w:sz w:val="28"/>
            <w:szCs w:val="28"/>
          </w:rPr>
          <w:t>Порядку</w:t>
        </w:r>
      </w:hyperlink>
      <w:r w:rsidRPr="009A1DCC">
        <w:rPr>
          <w:sz w:val="28"/>
          <w:szCs w:val="28"/>
        </w:rPr>
        <w:t xml:space="preserve"> анализа финансового состояния принципала в целях предоставления муниципальной гарантии муниципального образования Администрации муниципального образования Лабазинский сельсовет Курманаевского района Оренбургской области, утвержденному постановлением администрации Лабазинский сельсовет Курманаевского района от 29.12.2012 N 43-п.</w:t>
      </w:r>
    </w:p>
    <w:p w:rsidR="009A1DCC" w:rsidRPr="009A1DCC" w:rsidRDefault="009A1DCC" w:rsidP="004B7B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CC">
        <w:rPr>
          <w:sz w:val="28"/>
          <w:szCs w:val="28"/>
        </w:rPr>
        <w:t xml:space="preserve">12. Если поручитель отвечает требованиям </w:t>
      </w:r>
      <w:hyperlink w:anchor="Par51" w:history="1">
        <w:r w:rsidRPr="009A1DCC">
          <w:rPr>
            <w:sz w:val="28"/>
            <w:szCs w:val="28"/>
          </w:rPr>
          <w:t>пункта 3</w:t>
        </w:r>
      </w:hyperlink>
      <w:r w:rsidRPr="009A1DCC">
        <w:rPr>
          <w:sz w:val="28"/>
          <w:szCs w:val="28"/>
        </w:rPr>
        <w:t xml:space="preserve"> настоящего Порядка и его финансовое состояние является хорошим либо удовлетворительным, то предлагаемое поручительство признается надежным (имеющим высокую степень ликвидности).</w:t>
      </w:r>
    </w:p>
    <w:p w:rsidR="009A1DCC" w:rsidRPr="009A1DCC" w:rsidRDefault="009A1DCC" w:rsidP="004B7B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DCC">
        <w:rPr>
          <w:sz w:val="28"/>
          <w:szCs w:val="28"/>
        </w:rPr>
        <w:t>13. Основанием для признания поручительства ненадежным (неликвидным) является:</w:t>
      </w:r>
    </w:p>
    <w:p w:rsidR="009A1DCC" w:rsidRP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DCC">
        <w:rPr>
          <w:sz w:val="28"/>
          <w:szCs w:val="28"/>
        </w:rPr>
        <w:t xml:space="preserve">несоответствие поручителя требованиям </w:t>
      </w:r>
      <w:hyperlink w:anchor="Par51" w:history="1">
        <w:r w:rsidRPr="009A1DCC">
          <w:rPr>
            <w:sz w:val="28"/>
            <w:szCs w:val="28"/>
          </w:rPr>
          <w:t>пункта 3</w:t>
        </w:r>
      </w:hyperlink>
      <w:r w:rsidRPr="009A1DCC">
        <w:rPr>
          <w:sz w:val="28"/>
          <w:szCs w:val="28"/>
        </w:rPr>
        <w:t xml:space="preserve"> настоящего Порядка;</w:t>
      </w:r>
    </w:p>
    <w:p w:rsidR="009A1DCC" w:rsidRP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DCC">
        <w:rPr>
          <w:sz w:val="28"/>
          <w:szCs w:val="28"/>
        </w:rPr>
        <w:t>неудовлетворительное финансовое состояние поручителя.</w:t>
      </w:r>
    </w:p>
    <w:p w:rsidR="009A1DCC" w:rsidRP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DCC">
        <w:rPr>
          <w:sz w:val="28"/>
          <w:szCs w:val="28"/>
        </w:rPr>
        <w:t>14. По результатам проведенной оценки надежности (ликвидности) поручительства не позднее 25 дней</w:t>
      </w:r>
      <w:r w:rsidR="00933A6F">
        <w:rPr>
          <w:sz w:val="28"/>
          <w:szCs w:val="28"/>
        </w:rPr>
        <w:t xml:space="preserve"> с даты поступления документов </w:t>
      </w:r>
      <w:r w:rsidRPr="009A1DCC">
        <w:rPr>
          <w:sz w:val="28"/>
          <w:szCs w:val="28"/>
        </w:rPr>
        <w:t xml:space="preserve">подготавливается проект заключения Администрации об итогах оценки надежности (ликвидности) поручительства по </w:t>
      </w:r>
      <w:hyperlink w:anchor="Par213" w:history="1">
        <w:r w:rsidRPr="009A1DCC">
          <w:rPr>
            <w:sz w:val="28"/>
            <w:szCs w:val="28"/>
          </w:rPr>
          <w:t>форме</w:t>
        </w:r>
      </w:hyperlink>
      <w:r w:rsidRPr="009A1DCC">
        <w:rPr>
          <w:sz w:val="28"/>
          <w:szCs w:val="28"/>
        </w:rPr>
        <w:t xml:space="preserve"> согласно приложению N 2 к настоящему Порядку. В указанном заключении делается вывод о признании поручительства надежным (имеющим высокую степень ликвидности) и о возможности принятия поручительства в качестве обеспечения исполнения обязательств претендента либо о признании того, что поручительство является ненадежным (неликвидным) и претендент на получение муниципальной гарантии не представил обеспечение исполнения своих обязательств по удовлетворению регрессного требования Администрации муниципального образования Лабазинский сельсовет Курманаевског</w:t>
      </w:r>
      <w:r w:rsidR="00D805BA">
        <w:rPr>
          <w:sz w:val="28"/>
          <w:szCs w:val="28"/>
        </w:rPr>
        <w:t xml:space="preserve">о района Оренбургской области </w:t>
      </w:r>
      <w:r w:rsidRPr="009A1DCC">
        <w:rPr>
          <w:sz w:val="28"/>
          <w:szCs w:val="28"/>
        </w:rPr>
        <w:t>в связи с исполнением в полном объеме или в какой-либо части муниципальной гарантии.</w:t>
      </w:r>
    </w:p>
    <w:p w:rsidR="009A1DCC" w:rsidRP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DCC">
        <w:rPr>
          <w:sz w:val="28"/>
          <w:szCs w:val="28"/>
        </w:rPr>
        <w:t>Проект заключения Администрации об итогах оценки надежности (ликвидности) поручительства подписывается исполнителем и вместе с документами, предоставленными для оформления обеспечения муниципальной гарантии в форме поручительства, направляется для утверждения начальнику финансового отдела.</w:t>
      </w:r>
    </w:p>
    <w:p w:rsidR="009A1DCC" w:rsidRP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1DCC">
        <w:rPr>
          <w:sz w:val="28"/>
          <w:szCs w:val="28"/>
        </w:rPr>
        <w:t>15. Оценка надежности (ликвидности) поручительства, подготовка заключения об итогах оценки надежности (ликвидности) поручительства и его утверждение осуществляются в течение 30 дней с даты поступления документов в Администрацию.</w:t>
      </w:r>
    </w:p>
    <w:p w:rsidR="009A1DCC" w:rsidRP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</w:pPr>
    </w:p>
    <w:p w:rsidR="009A1DCC" w:rsidRDefault="009A1DCC" w:rsidP="009A1DCC">
      <w:pPr>
        <w:widowControl w:val="0"/>
        <w:autoSpaceDE w:val="0"/>
        <w:autoSpaceDN w:val="0"/>
        <w:adjustRightInd w:val="0"/>
        <w:jc w:val="right"/>
        <w:outlineLvl w:val="1"/>
      </w:pPr>
    </w:p>
    <w:p w:rsidR="009A1DCC" w:rsidRPr="00D805BA" w:rsidRDefault="009A1DCC" w:rsidP="009A1DC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805BA">
        <w:rPr>
          <w:sz w:val="28"/>
          <w:szCs w:val="28"/>
        </w:rPr>
        <w:lastRenderedPageBreak/>
        <w:t>Приложение 1</w:t>
      </w:r>
    </w:p>
    <w:p w:rsidR="009A1DCC" w:rsidRPr="00D805BA" w:rsidRDefault="009A1DCC" w:rsidP="009A1D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805BA">
        <w:rPr>
          <w:sz w:val="28"/>
          <w:szCs w:val="28"/>
        </w:rPr>
        <w:t>к порядку</w:t>
      </w:r>
      <w:r w:rsidR="00D805BA" w:rsidRPr="00D805BA">
        <w:rPr>
          <w:sz w:val="28"/>
          <w:szCs w:val="28"/>
        </w:rPr>
        <w:t xml:space="preserve"> </w:t>
      </w:r>
      <w:r w:rsidRPr="00D805BA">
        <w:rPr>
          <w:sz w:val="28"/>
          <w:szCs w:val="28"/>
        </w:rPr>
        <w:t>оценки надежности (ликвидности)</w:t>
      </w:r>
    </w:p>
    <w:p w:rsidR="009A1DCC" w:rsidRPr="00D805BA" w:rsidRDefault="009A1DCC" w:rsidP="009A1D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805BA">
        <w:rPr>
          <w:sz w:val="28"/>
          <w:szCs w:val="28"/>
        </w:rPr>
        <w:t>банковской гарантии,</w:t>
      </w:r>
      <w:r w:rsidR="00D805BA" w:rsidRPr="00D805BA">
        <w:rPr>
          <w:sz w:val="28"/>
          <w:szCs w:val="28"/>
        </w:rPr>
        <w:t xml:space="preserve"> </w:t>
      </w:r>
      <w:r w:rsidRPr="00D805BA">
        <w:rPr>
          <w:sz w:val="28"/>
          <w:szCs w:val="28"/>
        </w:rPr>
        <w:t>поручительства, представляемых</w:t>
      </w:r>
    </w:p>
    <w:p w:rsidR="009A1DCC" w:rsidRPr="00D805BA" w:rsidRDefault="009A1DCC" w:rsidP="009A1D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805BA">
        <w:rPr>
          <w:sz w:val="28"/>
          <w:szCs w:val="28"/>
        </w:rPr>
        <w:t>принципалом в качестве</w:t>
      </w:r>
      <w:r w:rsidR="00D805BA" w:rsidRPr="00D805BA">
        <w:rPr>
          <w:sz w:val="28"/>
          <w:szCs w:val="28"/>
        </w:rPr>
        <w:t xml:space="preserve"> </w:t>
      </w:r>
      <w:r w:rsidRPr="00D805BA">
        <w:rPr>
          <w:sz w:val="28"/>
          <w:szCs w:val="28"/>
        </w:rPr>
        <w:t>обеспечения для получения</w:t>
      </w:r>
    </w:p>
    <w:p w:rsidR="009A1DCC" w:rsidRPr="00D805BA" w:rsidRDefault="009A1DCC" w:rsidP="009A1D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805BA">
        <w:rPr>
          <w:sz w:val="28"/>
          <w:szCs w:val="28"/>
        </w:rPr>
        <w:t>муниципальной гарантии</w:t>
      </w:r>
      <w:r w:rsidR="00D805BA" w:rsidRPr="00D805BA">
        <w:rPr>
          <w:sz w:val="28"/>
          <w:szCs w:val="28"/>
        </w:rPr>
        <w:t xml:space="preserve"> </w:t>
      </w:r>
      <w:r w:rsidRPr="00D805BA">
        <w:rPr>
          <w:sz w:val="28"/>
          <w:szCs w:val="28"/>
        </w:rPr>
        <w:t xml:space="preserve">муниципального образования Лабазинского </w:t>
      </w:r>
    </w:p>
    <w:p w:rsidR="009A1DCC" w:rsidRPr="00D805BA" w:rsidRDefault="009A1DCC" w:rsidP="009A1D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805BA">
        <w:rPr>
          <w:sz w:val="28"/>
          <w:szCs w:val="28"/>
        </w:rPr>
        <w:t>сельсовета Курманаевского района</w:t>
      </w: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</w:pPr>
    </w:p>
    <w:p w:rsidR="009A1DCC" w:rsidRPr="00D805BA" w:rsidRDefault="002D3F4A" w:rsidP="009A1D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D805BA" w:rsidRDefault="009A1DCC" w:rsidP="009A1D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05BA">
        <w:rPr>
          <w:rFonts w:ascii="Times New Roman" w:hAnsi="Times New Roman" w:cs="Times New Roman"/>
          <w:sz w:val="28"/>
          <w:szCs w:val="28"/>
        </w:rPr>
        <w:t>Гла</w:t>
      </w:r>
      <w:r w:rsidR="00D805BA">
        <w:rPr>
          <w:rFonts w:ascii="Times New Roman" w:hAnsi="Times New Roman" w:cs="Times New Roman"/>
          <w:sz w:val="28"/>
          <w:szCs w:val="28"/>
        </w:rPr>
        <w:t>ва администрации муниципального</w:t>
      </w:r>
    </w:p>
    <w:p w:rsidR="009A1DCC" w:rsidRPr="00D805BA" w:rsidRDefault="009A1DCC" w:rsidP="009A1D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05BA">
        <w:rPr>
          <w:rFonts w:ascii="Times New Roman" w:hAnsi="Times New Roman" w:cs="Times New Roman"/>
          <w:sz w:val="28"/>
          <w:szCs w:val="28"/>
        </w:rPr>
        <w:t>образования Лабазинского</w:t>
      </w:r>
    </w:p>
    <w:p w:rsidR="009A1DCC" w:rsidRPr="00D805BA" w:rsidRDefault="009A1DCC" w:rsidP="009A1D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05BA">
        <w:rPr>
          <w:rFonts w:ascii="Times New Roman" w:hAnsi="Times New Roman" w:cs="Times New Roman"/>
          <w:sz w:val="28"/>
          <w:szCs w:val="28"/>
        </w:rPr>
        <w:t xml:space="preserve"> сельсовета Курманаевского района </w:t>
      </w:r>
    </w:p>
    <w:p w:rsidR="009A1DCC" w:rsidRPr="00D805BA" w:rsidRDefault="009A1DCC" w:rsidP="009A1D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05BA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A1DCC" w:rsidRPr="00D805BA" w:rsidRDefault="009A1DCC" w:rsidP="00D805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05BA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D805BA">
        <w:rPr>
          <w:rFonts w:ascii="Times New Roman" w:hAnsi="Times New Roman" w:cs="Times New Roman"/>
          <w:sz w:val="28"/>
          <w:szCs w:val="28"/>
        </w:rPr>
        <w:t>В.А. Гражданкин</w:t>
      </w:r>
    </w:p>
    <w:p w:rsidR="009A1DCC" w:rsidRPr="00D805BA" w:rsidRDefault="009A1DCC" w:rsidP="00D805B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05BA">
        <w:rPr>
          <w:rFonts w:ascii="Times New Roman" w:hAnsi="Times New Roman" w:cs="Times New Roman"/>
          <w:sz w:val="28"/>
          <w:szCs w:val="28"/>
        </w:rPr>
        <w:t>"__" ___</w:t>
      </w:r>
      <w:r w:rsidR="00D805BA">
        <w:rPr>
          <w:rFonts w:ascii="Times New Roman" w:hAnsi="Times New Roman" w:cs="Times New Roman"/>
          <w:sz w:val="28"/>
          <w:szCs w:val="28"/>
        </w:rPr>
        <w:t>__</w:t>
      </w:r>
      <w:r w:rsidRPr="00D805BA">
        <w:rPr>
          <w:rFonts w:ascii="Times New Roman" w:hAnsi="Times New Roman" w:cs="Times New Roman"/>
          <w:sz w:val="28"/>
          <w:szCs w:val="28"/>
        </w:rPr>
        <w:t>_____20__ г.</w:t>
      </w:r>
    </w:p>
    <w:p w:rsidR="009A1DCC" w:rsidRPr="00D805BA" w:rsidRDefault="009A1DCC" w:rsidP="009A1D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1DCC" w:rsidRPr="00D805BA" w:rsidRDefault="009A1DCC" w:rsidP="00D805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05BA">
        <w:rPr>
          <w:rFonts w:ascii="Times New Roman" w:hAnsi="Times New Roman" w:cs="Times New Roman"/>
          <w:sz w:val="28"/>
          <w:szCs w:val="28"/>
        </w:rPr>
        <w:t>Заключение</w:t>
      </w:r>
    </w:p>
    <w:p w:rsidR="009A1DCC" w:rsidRPr="00D805BA" w:rsidRDefault="009A1DCC" w:rsidP="00D805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D805BA">
        <w:rPr>
          <w:rFonts w:ascii="Times New Roman" w:hAnsi="Times New Roman" w:cs="Times New Roman"/>
          <w:sz w:val="28"/>
          <w:szCs w:val="28"/>
        </w:rPr>
        <w:t>об итогах оценки надежности (ликвидности)</w:t>
      </w:r>
      <w:r w:rsidR="00D805BA">
        <w:rPr>
          <w:rFonts w:ascii="Times New Roman" w:hAnsi="Times New Roman" w:cs="Times New Roman"/>
          <w:sz w:val="28"/>
          <w:szCs w:val="28"/>
        </w:rPr>
        <w:t xml:space="preserve"> </w:t>
      </w:r>
      <w:r w:rsidRPr="00D805BA">
        <w:rPr>
          <w:rFonts w:ascii="Times New Roman" w:hAnsi="Times New Roman" w:cs="Times New Roman"/>
          <w:sz w:val="28"/>
          <w:szCs w:val="28"/>
        </w:rPr>
        <w:t>банковской гарантии</w:t>
      </w:r>
    </w:p>
    <w:p w:rsidR="009A1DCC" w:rsidRPr="00D805BA" w:rsidRDefault="009A1DCC" w:rsidP="009A1D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05BA" w:rsidRDefault="009A1DCC" w:rsidP="00D805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B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Лабазинский сельсовет Курманаевског</w:t>
      </w:r>
      <w:r w:rsidR="00D805BA">
        <w:rPr>
          <w:rFonts w:ascii="Times New Roman" w:hAnsi="Times New Roman" w:cs="Times New Roman"/>
          <w:sz w:val="28"/>
          <w:szCs w:val="28"/>
        </w:rPr>
        <w:t xml:space="preserve">о района Оренбургской области </w:t>
      </w:r>
      <w:r w:rsidRPr="00D805BA">
        <w:rPr>
          <w:rFonts w:ascii="Times New Roman" w:hAnsi="Times New Roman" w:cs="Times New Roman"/>
          <w:sz w:val="28"/>
          <w:szCs w:val="28"/>
        </w:rPr>
        <w:t>в соответствии с постановлением от ________ N _____ "Об утверждении Порядка оценки надежности (ликвидности)</w:t>
      </w:r>
      <w:r w:rsidR="00D805BA">
        <w:rPr>
          <w:rFonts w:ascii="Times New Roman" w:hAnsi="Times New Roman" w:cs="Times New Roman"/>
          <w:sz w:val="28"/>
          <w:szCs w:val="28"/>
        </w:rPr>
        <w:t xml:space="preserve"> банковской гарантии, поручительства, представляемых принципалом </w:t>
      </w:r>
      <w:r w:rsidRPr="00D805BA">
        <w:rPr>
          <w:rFonts w:ascii="Times New Roman" w:hAnsi="Times New Roman" w:cs="Times New Roman"/>
          <w:sz w:val="28"/>
          <w:szCs w:val="28"/>
        </w:rPr>
        <w:t>в</w:t>
      </w:r>
      <w:r w:rsidR="00D805BA">
        <w:rPr>
          <w:rFonts w:ascii="Times New Roman" w:hAnsi="Times New Roman" w:cs="Times New Roman"/>
          <w:sz w:val="28"/>
          <w:szCs w:val="28"/>
        </w:rPr>
        <w:t xml:space="preserve"> качестве обеспечения для получения</w:t>
      </w:r>
      <w:r w:rsidRPr="00D805BA">
        <w:rPr>
          <w:rFonts w:ascii="Times New Roman" w:hAnsi="Times New Roman" w:cs="Times New Roman"/>
          <w:sz w:val="28"/>
          <w:szCs w:val="28"/>
        </w:rPr>
        <w:t xml:space="preserve"> муниципальной гарантии</w:t>
      </w:r>
      <w:r w:rsidR="00D805BA">
        <w:rPr>
          <w:rFonts w:ascii="Times New Roman" w:hAnsi="Times New Roman" w:cs="Times New Roman"/>
          <w:sz w:val="28"/>
          <w:szCs w:val="28"/>
        </w:rPr>
        <w:t xml:space="preserve"> </w:t>
      </w:r>
      <w:r w:rsidRPr="00D805BA">
        <w:rPr>
          <w:rFonts w:ascii="Times New Roman" w:hAnsi="Times New Roman" w:cs="Times New Roman"/>
          <w:sz w:val="28"/>
          <w:szCs w:val="28"/>
        </w:rPr>
        <w:t>муниципального образования Лабазинский сельсовет Курманаевског</w:t>
      </w:r>
      <w:r w:rsidR="00D805BA">
        <w:rPr>
          <w:rFonts w:ascii="Times New Roman" w:hAnsi="Times New Roman" w:cs="Times New Roman"/>
          <w:sz w:val="28"/>
          <w:szCs w:val="28"/>
        </w:rPr>
        <w:t xml:space="preserve">о района Оренбургской области "проведена </w:t>
      </w:r>
      <w:r w:rsidRPr="00D805BA">
        <w:rPr>
          <w:rFonts w:ascii="Times New Roman" w:hAnsi="Times New Roman" w:cs="Times New Roman"/>
          <w:sz w:val="28"/>
          <w:szCs w:val="28"/>
        </w:rPr>
        <w:t>оценка надежности (ликвидности) банковской</w:t>
      </w:r>
      <w:r w:rsidR="00D805BA">
        <w:rPr>
          <w:rFonts w:ascii="Times New Roman" w:hAnsi="Times New Roman" w:cs="Times New Roman"/>
          <w:sz w:val="28"/>
          <w:szCs w:val="28"/>
        </w:rPr>
        <w:t xml:space="preserve"> </w:t>
      </w:r>
      <w:r w:rsidRPr="00D805BA">
        <w:rPr>
          <w:rFonts w:ascii="Times New Roman" w:hAnsi="Times New Roman" w:cs="Times New Roman"/>
          <w:sz w:val="28"/>
          <w:szCs w:val="28"/>
        </w:rPr>
        <w:t>га</w:t>
      </w:r>
      <w:r w:rsidR="00D805BA">
        <w:rPr>
          <w:rFonts w:ascii="Times New Roman" w:hAnsi="Times New Roman" w:cs="Times New Roman"/>
          <w:sz w:val="28"/>
          <w:szCs w:val="28"/>
        </w:rPr>
        <w:t>рантии ______________________</w:t>
      </w:r>
      <w:r w:rsidRPr="00D805BA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D805BA" w:rsidRDefault="00D805BA" w:rsidP="00D805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D805BA">
        <w:rPr>
          <w:rFonts w:ascii="Times New Roman" w:hAnsi="Times New Roman" w:cs="Times New Roman"/>
        </w:rPr>
        <w:t>наименование гаранта, ИНН</w:t>
      </w:r>
    </w:p>
    <w:p w:rsidR="009A1DCC" w:rsidRPr="00D805BA" w:rsidRDefault="009A1DCC" w:rsidP="00821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5BA">
        <w:rPr>
          <w:rFonts w:ascii="Times New Roman" w:hAnsi="Times New Roman" w:cs="Times New Roman"/>
          <w:sz w:val="28"/>
          <w:szCs w:val="28"/>
        </w:rPr>
        <w:t>по показателям:</w:t>
      </w:r>
    </w:p>
    <w:p w:rsidR="009A1DCC" w:rsidRPr="00D805BA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480"/>
        <w:gridCol w:w="2418"/>
      </w:tblGrid>
      <w:tr w:rsidR="009A1DCC" w:rsidRPr="00D805BA" w:rsidTr="00821960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90" w:rsidRDefault="009A1DCC" w:rsidP="00C506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A1DCC" w:rsidRPr="00D805BA" w:rsidRDefault="009A1DCC" w:rsidP="00C506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8219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Наименование требования, показателя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0" w:rsidRDefault="00821960" w:rsidP="008219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  <w:p w:rsidR="00821960" w:rsidRDefault="00821960" w:rsidP="008219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(несоответствие)</w:t>
            </w:r>
          </w:p>
          <w:p w:rsidR="00821960" w:rsidRDefault="00821960" w:rsidP="008219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требованию,</w:t>
            </w:r>
          </w:p>
          <w:p w:rsidR="009A1DCC" w:rsidRPr="00D805BA" w:rsidRDefault="009A1DCC" w:rsidP="008219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показателю</w:t>
            </w:r>
          </w:p>
        </w:tc>
      </w:tr>
      <w:tr w:rsidR="009A1DCC" w:rsidRPr="00D805BA" w:rsidTr="0082196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C506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8219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8219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1DCC" w:rsidRPr="00D805BA" w:rsidTr="0082196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C506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0" w:rsidRDefault="009A1DCC" w:rsidP="005E51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Непроведение ликвидац</w:t>
            </w:r>
            <w:r w:rsidR="00821960">
              <w:rPr>
                <w:rFonts w:ascii="Times New Roman" w:hAnsi="Times New Roman" w:cs="Times New Roman"/>
                <w:sz w:val="28"/>
                <w:szCs w:val="28"/>
              </w:rPr>
              <w:t xml:space="preserve">ии или реорганизации; </w:t>
            </w: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отсутствие в отношении гаранта де</w:t>
            </w:r>
            <w:r w:rsidR="00821960">
              <w:rPr>
                <w:rFonts w:ascii="Times New Roman" w:hAnsi="Times New Roman" w:cs="Times New Roman"/>
                <w:sz w:val="28"/>
                <w:szCs w:val="28"/>
              </w:rPr>
              <w:t>ла о</w:t>
            </w:r>
          </w:p>
          <w:p w:rsidR="009A1DCC" w:rsidRPr="00D805BA" w:rsidRDefault="009A1DCC" w:rsidP="005E51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несостоятельности (ба</w:t>
            </w:r>
            <w:r w:rsidR="00821960">
              <w:rPr>
                <w:rFonts w:ascii="Times New Roman" w:hAnsi="Times New Roman" w:cs="Times New Roman"/>
                <w:sz w:val="28"/>
                <w:szCs w:val="28"/>
              </w:rPr>
              <w:t xml:space="preserve">нкротстве) в соответствии с </w:t>
            </w: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</w:t>
            </w:r>
            <w:hyperlink r:id="rId15" w:history="1">
              <w:r w:rsidRPr="00D805B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D805BA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="00821960">
              <w:rPr>
                <w:rFonts w:ascii="Times New Roman" w:hAnsi="Times New Roman" w:cs="Times New Roman"/>
                <w:sz w:val="28"/>
                <w:szCs w:val="28"/>
              </w:rPr>
              <w:t xml:space="preserve">О несостоятельности </w:t>
            </w: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(банкротстве)"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8219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9A1DCC" w:rsidRPr="00D805BA" w:rsidTr="00821960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C506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5E51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8219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9A1DCC" w:rsidRPr="00D805BA" w:rsidTr="0082196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C506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8219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Неприостановление дея</w:t>
            </w:r>
            <w:r w:rsidR="00821960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в порядке, </w:t>
            </w: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предусмотренном </w:t>
            </w:r>
            <w:hyperlink r:id="rId16" w:history="1">
              <w:r w:rsidRPr="00D805B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D805B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821960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Федерации об </w:t>
            </w: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административных правонарушениях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8219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9A1DCC" w:rsidRPr="00D805BA" w:rsidTr="0082196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C506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5E51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8219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9A1DCC" w:rsidRPr="00D805BA" w:rsidTr="0082196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C506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8219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просроченной задолженности по </w:t>
            </w:r>
            <w:r w:rsidR="00821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денежным </w:t>
            </w: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обязательствам перед муниципальным образованием Лабазинский сельсовет Курманаевского района Оренбургской области,</w:t>
            </w:r>
            <w:r w:rsidR="00C50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муниципальным образованием Лабазинский сельсовет Курманаевского района Оренбургской области гаранту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8219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</w:t>
            </w:r>
          </w:p>
        </w:tc>
      </w:tr>
      <w:tr w:rsidR="009A1DCC" w:rsidRPr="00D805BA" w:rsidTr="00821960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C506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5E51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8219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9A1DCC" w:rsidRPr="00D805BA" w:rsidTr="0082196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C506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60" w:rsidRDefault="009A1DCC" w:rsidP="008219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Величина чистых актив</w:t>
            </w:r>
            <w:r w:rsidR="00821960">
              <w:rPr>
                <w:rFonts w:ascii="Times New Roman" w:hAnsi="Times New Roman" w:cs="Times New Roman"/>
                <w:sz w:val="28"/>
                <w:szCs w:val="28"/>
              </w:rPr>
              <w:t xml:space="preserve">ов (собственных средств </w:t>
            </w: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(капитала) гаранта не</w:t>
            </w:r>
            <w:r w:rsidR="00821960">
              <w:rPr>
                <w:rFonts w:ascii="Times New Roman" w:hAnsi="Times New Roman" w:cs="Times New Roman"/>
                <w:sz w:val="28"/>
                <w:szCs w:val="28"/>
              </w:rPr>
              <w:t xml:space="preserve"> меньше величины, равной</w:t>
            </w:r>
          </w:p>
          <w:p w:rsidR="009A1DCC" w:rsidRPr="00D805BA" w:rsidRDefault="009A1DCC" w:rsidP="008219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трехкратной сумме обе</w:t>
            </w:r>
            <w:r w:rsidR="00821960">
              <w:rPr>
                <w:rFonts w:ascii="Times New Roman" w:hAnsi="Times New Roman" w:cs="Times New Roman"/>
                <w:sz w:val="28"/>
                <w:szCs w:val="28"/>
              </w:rPr>
              <w:t xml:space="preserve">спечиваемого обязательства по </w:t>
            </w: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гарантии 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8219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9A1DCC" w:rsidRPr="00D805BA" w:rsidTr="00821960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C506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5E51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8219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9A1DCC" w:rsidRPr="00D805BA" w:rsidTr="0082196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C50690" w:rsidP="00C506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5E51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за период </w:t>
            </w:r>
            <w:r w:rsidR="00821960">
              <w:rPr>
                <w:rFonts w:ascii="Times New Roman" w:hAnsi="Times New Roman" w:cs="Times New Roman"/>
                <w:sz w:val="28"/>
                <w:szCs w:val="28"/>
              </w:rPr>
              <w:t xml:space="preserve">с 1 января по 31 декабря </w:t>
            </w: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отчетного года или по</w:t>
            </w:r>
            <w:r w:rsidR="00821960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состоянию на 1 апреля, 1 июля, </w:t>
            </w: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1 октября текущего года убытка после налогообложения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8219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9A1DCC" w:rsidRPr="00D805BA" w:rsidTr="0082196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C506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5E51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8219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9A1DCC" w:rsidRPr="00D805BA" w:rsidTr="0082196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C506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5E51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Высокое качество акти</w:t>
            </w:r>
            <w:r w:rsidR="00821960">
              <w:rPr>
                <w:rFonts w:ascii="Times New Roman" w:hAnsi="Times New Roman" w:cs="Times New Roman"/>
                <w:sz w:val="28"/>
                <w:szCs w:val="28"/>
              </w:rPr>
              <w:t xml:space="preserve">вов гаранта (активы I и II </w:t>
            </w: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категорий качества до</w:t>
            </w:r>
            <w:r w:rsidR="00821960">
              <w:rPr>
                <w:rFonts w:ascii="Times New Roman" w:hAnsi="Times New Roman" w:cs="Times New Roman"/>
                <w:sz w:val="28"/>
                <w:szCs w:val="28"/>
              </w:rPr>
              <w:t xml:space="preserve">лжны составлять не менее 50 % </w:t>
            </w: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общего объема активо</w:t>
            </w:r>
            <w:r w:rsidR="00821960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8219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9A1DCC" w:rsidRPr="00D805BA" w:rsidTr="0082196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C506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5E51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8219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9A1DCC" w:rsidRPr="00D805BA" w:rsidTr="0082196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C506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8219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гаранта </w:t>
            </w:r>
            <w:r w:rsidR="00821960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обязательным нормативам, </w:t>
            </w: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установленным </w:t>
            </w:r>
            <w:hyperlink r:id="rId17" w:history="1">
              <w:r w:rsidRPr="00D805BA">
                <w:rPr>
                  <w:rFonts w:ascii="Times New Roman" w:hAnsi="Times New Roman" w:cs="Times New Roman"/>
                  <w:sz w:val="28"/>
                  <w:szCs w:val="28"/>
                </w:rPr>
                <w:t>Инструкцией</w:t>
              </w:r>
            </w:hyperlink>
            <w:r w:rsidR="00821960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банка </w:t>
            </w: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="00821960">
              <w:rPr>
                <w:rFonts w:ascii="Times New Roman" w:hAnsi="Times New Roman" w:cs="Times New Roman"/>
                <w:sz w:val="28"/>
                <w:szCs w:val="28"/>
              </w:rPr>
              <w:t xml:space="preserve">от 16.01.2004 N 110-И "Об </w:t>
            </w: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нормативах банков" 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8219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9A1DCC" w:rsidRPr="00D805BA" w:rsidTr="00821960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C5069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5E51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D805BA" w:rsidRDefault="009A1DCC" w:rsidP="008219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5BA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</w:tbl>
    <w:p w:rsidR="009A1DCC" w:rsidRPr="00D805BA" w:rsidRDefault="009A1DCC" w:rsidP="0082196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805BA">
        <w:rPr>
          <w:rFonts w:ascii="Times New Roman" w:hAnsi="Times New Roman" w:cs="Times New Roman"/>
          <w:sz w:val="28"/>
          <w:szCs w:val="28"/>
        </w:rPr>
        <w:t>Вывод 1. Банковская гарантия _________</w:t>
      </w:r>
      <w:r w:rsidR="00821960">
        <w:rPr>
          <w:rFonts w:ascii="Times New Roman" w:hAnsi="Times New Roman" w:cs="Times New Roman"/>
          <w:sz w:val="28"/>
          <w:szCs w:val="28"/>
        </w:rPr>
        <w:t>_________________________</w:t>
      </w:r>
      <w:r w:rsidRPr="00D805BA">
        <w:rPr>
          <w:rFonts w:ascii="Times New Roman" w:hAnsi="Times New Roman" w:cs="Times New Roman"/>
          <w:sz w:val="28"/>
          <w:szCs w:val="28"/>
        </w:rPr>
        <w:t>_</w:t>
      </w:r>
    </w:p>
    <w:p w:rsidR="009A1DCC" w:rsidRPr="00821960" w:rsidRDefault="009A1DCC" w:rsidP="009A1DCC">
      <w:pPr>
        <w:pStyle w:val="ConsPlusNonformat"/>
        <w:rPr>
          <w:rFonts w:ascii="Times New Roman" w:hAnsi="Times New Roman" w:cs="Times New Roman"/>
        </w:rPr>
      </w:pPr>
      <w:r w:rsidRPr="00D805B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2196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21960">
        <w:rPr>
          <w:rFonts w:ascii="Times New Roman" w:hAnsi="Times New Roman" w:cs="Times New Roman"/>
        </w:rPr>
        <w:t>наименование гаранта, ИНН</w:t>
      </w:r>
    </w:p>
    <w:p w:rsidR="009A1DCC" w:rsidRPr="00D805BA" w:rsidRDefault="00821960" w:rsidP="00821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надежной</w:t>
      </w:r>
      <w:r w:rsidR="009A1DCC" w:rsidRPr="00D805BA">
        <w:rPr>
          <w:rFonts w:ascii="Times New Roman" w:hAnsi="Times New Roman" w:cs="Times New Roman"/>
          <w:sz w:val="28"/>
          <w:szCs w:val="28"/>
        </w:rPr>
        <w:t xml:space="preserve"> (имеюще</w:t>
      </w:r>
      <w:r>
        <w:rPr>
          <w:rFonts w:ascii="Times New Roman" w:hAnsi="Times New Roman" w:cs="Times New Roman"/>
          <w:sz w:val="28"/>
          <w:szCs w:val="28"/>
        </w:rPr>
        <w:t>й высокую степень ликвидности)</w:t>
      </w:r>
      <w:r w:rsidR="009A1DCC" w:rsidRPr="00D805B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принята в качестве обеспечения </w:t>
      </w:r>
      <w:r w:rsidR="009A1DCC" w:rsidRPr="00D805BA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</w:t>
      </w:r>
      <w:r w:rsidR="009A1DCC" w:rsidRPr="00D805B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9A1DCC" w:rsidRPr="00D805BA">
        <w:rPr>
          <w:rFonts w:ascii="Times New Roman" w:hAnsi="Times New Roman" w:cs="Times New Roman"/>
          <w:sz w:val="28"/>
          <w:szCs w:val="28"/>
        </w:rPr>
        <w:t>__</w:t>
      </w:r>
    </w:p>
    <w:p w:rsidR="009A1DCC" w:rsidRPr="00815FE1" w:rsidRDefault="009A1DCC" w:rsidP="00815FE1">
      <w:pPr>
        <w:pStyle w:val="ConsPlusNonformat"/>
        <w:jc w:val="center"/>
        <w:rPr>
          <w:rFonts w:ascii="Times New Roman" w:hAnsi="Times New Roman" w:cs="Times New Roman"/>
        </w:rPr>
      </w:pPr>
      <w:r w:rsidRPr="00815FE1">
        <w:rPr>
          <w:rFonts w:ascii="Times New Roman" w:hAnsi="Times New Roman" w:cs="Times New Roman"/>
        </w:rPr>
        <w:t>наименование претендента на получение</w:t>
      </w:r>
    </w:p>
    <w:p w:rsidR="009A1DCC" w:rsidRPr="00D805BA" w:rsidRDefault="009A1DCC" w:rsidP="009A1D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05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15FE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A1DCC" w:rsidRPr="00D805BA" w:rsidRDefault="009A1DCC" w:rsidP="00815F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5BA">
        <w:rPr>
          <w:rFonts w:ascii="Times New Roman" w:hAnsi="Times New Roman" w:cs="Times New Roman"/>
          <w:sz w:val="28"/>
          <w:szCs w:val="28"/>
        </w:rPr>
        <w:t>муниципальной гарантии муниципального образования Лабазинский</w:t>
      </w:r>
      <w:r w:rsidR="00815FE1">
        <w:rPr>
          <w:rFonts w:ascii="Times New Roman" w:hAnsi="Times New Roman" w:cs="Times New Roman"/>
          <w:sz w:val="28"/>
          <w:szCs w:val="28"/>
        </w:rPr>
        <w:t xml:space="preserve"> </w:t>
      </w:r>
      <w:r w:rsidRPr="00D805BA">
        <w:rPr>
          <w:rFonts w:ascii="Times New Roman" w:hAnsi="Times New Roman" w:cs="Times New Roman"/>
          <w:sz w:val="28"/>
          <w:szCs w:val="28"/>
        </w:rPr>
        <w:t>сельсовет Курманаевского района Оренбургской области, ИНН по удовлетворению регрессного требования Администрации муниципального образования Лабазинский сельсовет Курманаевског</w:t>
      </w:r>
      <w:r w:rsidR="00815FE1">
        <w:rPr>
          <w:rFonts w:ascii="Times New Roman" w:hAnsi="Times New Roman" w:cs="Times New Roman"/>
          <w:sz w:val="28"/>
          <w:szCs w:val="28"/>
        </w:rPr>
        <w:t xml:space="preserve">о района Оренбургской области в связи с исполнением в полном объеме или в какой-либо </w:t>
      </w:r>
      <w:r w:rsidRPr="00D805BA">
        <w:rPr>
          <w:rFonts w:ascii="Times New Roman" w:hAnsi="Times New Roman" w:cs="Times New Roman"/>
          <w:sz w:val="28"/>
          <w:szCs w:val="28"/>
        </w:rPr>
        <w:t>части муниципальной гарантии.</w:t>
      </w:r>
    </w:p>
    <w:p w:rsidR="009A1DCC" w:rsidRPr="00D805BA" w:rsidRDefault="009A1DCC" w:rsidP="009A1D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1DCC" w:rsidRPr="00D805BA" w:rsidRDefault="009A1DCC" w:rsidP="00815FE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805BA">
        <w:rPr>
          <w:rFonts w:ascii="Times New Roman" w:hAnsi="Times New Roman" w:cs="Times New Roman"/>
          <w:sz w:val="28"/>
          <w:szCs w:val="28"/>
        </w:rPr>
        <w:t>Вывод 2. Банковская гарантия __________________________________</w:t>
      </w:r>
    </w:p>
    <w:p w:rsidR="009A1DCC" w:rsidRPr="00815FE1" w:rsidRDefault="009A1DCC" w:rsidP="009A1DCC">
      <w:pPr>
        <w:pStyle w:val="ConsPlusNonformat"/>
        <w:rPr>
          <w:rFonts w:ascii="Times New Roman" w:hAnsi="Times New Roman" w:cs="Times New Roman"/>
        </w:rPr>
      </w:pPr>
      <w:r w:rsidRPr="00815FE1">
        <w:rPr>
          <w:rFonts w:ascii="Times New Roman" w:hAnsi="Times New Roman" w:cs="Times New Roman"/>
        </w:rPr>
        <w:t xml:space="preserve">                                     </w:t>
      </w:r>
      <w:r w:rsidR="00815FE1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815FE1">
        <w:rPr>
          <w:rFonts w:ascii="Times New Roman" w:hAnsi="Times New Roman" w:cs="Times New Roman"/>
        </w:rPr>
        <w:t xml:space="preserve">  наименование гаранта, ИНН</w:t>
      </w:r>
    </w:p>
    <w:p w:rsidR="009A1DCC" w:rsidRPr="00D805BA" w:rsidRDefault="009A1DCC" w:rsidP="009A1D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05BA">
        <w:rPr>
          <w:rFonts w:ascii="Times New Roman" w:hAnsi="Times New Roman" w:cs="Times New Roman"/>
          <w:sz w:val="28"/>
          <w:szCs w:val="28"/>
        </w:rPr>
        <w:t>является ненадежной (неликвидной), и ______</w:t>
      </w:r>
      <w:r w:rsidR="00815FE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A1DCC" w:rsidRPr="00815FE1" w:rsidRDefault="009A1DCC" w:rsidP="009A1DCC">
      <w:pPr>
        <w:pStyle w:val="ConsPlusNonformat"/>
        <w:rPr>
          <w:rFonts w:ascii="Times New Roman" w:hAnsi="Times New Roman" w:cs="Times New Roman"/>
        </w:rPr>
      </w:pPr>
      <w:r w:rsidRPr="00D805B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15FE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805BA">
        <w:rPr>
          <w:rFonts w:ascii="Times New Roman" w:hAnsi="Times New Roman" w:cs="Times New Roman"/>
          <w:sz w:val="28"/>
          <w:szCs w:val="28"/>
        </w:rPr>
        <w:t xml:space="preserve"> </w:t>
      </w:r>
      <w:r w:rsidRPr="00815FE1">
        <w:rPr>
          <w:rFonts w:ascii="Times New Roman" w:hAnsi="Times New Roman" w:cs="Times New Roman"/>
        </w:rPr>
        <w:t>наименование претендента на получение</w:t>
      </w:r>
    </w:p>
    <w:p w:rsidR="009A1DCC" w:rsidRPr="00D805BA" w:rsidRDefault="009A1DCC" w:rsidP="009A1D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05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15FE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A1DCC" w:rsidRPr="00D805BA" w:rsidRDefault="009A1DCC" w:rsidP="00815F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5BA">
        <w:rPr>
          <w:rFonts w:ascii="Times New Roman" w:hAnsi="Times New Roman" w:cs="Times New Roman"/>
          <w:sz w:val="28"/>
          <w:szCs w:val="28"/>
        </w:rPr>
        <w:t xml:space="preserve">муниципальной гарантии муниципального образования Лабазинский сельсовет Курманаевского района Оренбургской области, ИНН </w:t>
      </w:r>
      <w:r w:rsidR="00815FE1">
        <w:rPr>
          <w:rFonts w:ascii="Times New Roman" w:hAnsi="Times New Roman" w:cs="Times New Roman"/>
          <w:sz w:val="28"/>
          <w:szCs w:val="28"/>
        </w:rPr>
        <w:t xml:space="preserve">не представил </w:t>
      </w:r>
      <w:r w:rsidRPr="00D805BA">
        <w:rPr>
          <w:rFonts w:ascii="Times New Roman" w:hAnsi="Times New Roman" w:cs="Times New Roman"/>
          <w:sz w:val="28"/>
          <w:szCs w:val="28"/>
        </w:rPr>
        <w:t>обеспечение исполнения своих обязательств по удовлетворению р</w:t>
      </w:r>
      <w:r w:rsidR="00815FE1">
        <w:rPr>
          <w:rFonts w:ascii="Times New Roman" w:hAnsi="Times New Roman" w:cs="Times New Roman"/>
          <w:sz w:val="28"/>
          <w:szCs w:val="28"/>
        </w:rPr>
        <w:t xml:space="preserve">егрессного требования </w:t>
      </w:r>
      <w:r w:rsidRPr="00D805B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D805BA">
        <w:rPr>
          <w:rFonts w:ascii="Times New Roman" w:hAnsi="Times New Roman" w:cs="Times New Roman"/>
          <w:sz w:val="28"/>
          <w:szCs w:val="28"/>
        </w:rPr>
        <w:lastRenderedPageBreak/>
        <w:t>Лабазинский сельсовет Курманаевско</w:t>
      </w:r>
      <w:r w:rsidR="00815FE1">
        <w:rPr>
          <w:rFonts w:ascii="Times New Roman" w:hAnsi="Times New Roman" w:cs="Times New Roman"/>
          <w:sz w:val="28"/>
          <w:szCs w:val="28"/>
        </w:rPr>
        <w:t>го района Оренбургской области</w:t>
      </w:r>
      <w:r w:rsidRPr="00D805BA">
        <w:rPr>
          <w:rFonts w:ascii="Times New Roman" w:hAnsi="Times New Roman" w:cs="Times New Roman"/>
          <w:sz w:val="28"/>
          <w:szCs w:val="28"/>
        </w:rPr>
        <w:t xml:space="preserve"> </w:t>
      </w:r>
      <w:r w:rsidR="00815FE1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D805BA">
        <w:rPr>
          <w:rFonts w:ascii="Times New Roman" w:hAnsi="Times New Roman" w:cs="Times New Roman"/>
          <w:sz w:val="28"/>
          <w:szCs w:val="28"/>
        </w:rPr>
        <w:t xml:space="preserve">с </w:t>
      </w:r>
      <w:r w:rsidR="00815FE1">
        <w:rPr>
          <w:rFonts w:ascii="Times New Roman" w:hAnsi="Times New Roman" w:cs="Times New Roman"/>
          <w:sz w:val="28"/>
          <w:szCs w:val="28"/>
        </w:rPr>
        <w:t xml:space="preserve">исполнением в полном объеме или в какой-либо части </w:t>
      </w:r>
      <w:r w:rsidRPr="00D805BA">
        <w:rPr>
          <w:rFonts w:ascii="Times New Roman" w:hAnsi="Times New Roman" w:cs="Times New Roman"/>
          <w:sz w:val="28"/>
          <w:szCs w:val="28"/>
        </w:rPr>
        <w:t>муниципальной гарантии.</w:t>
      </w:r>
    </w:p>
    <w:p w:rsidR="009A1DCC" w:rsidRPr="00D805BA" w:rsidRDefault="00815FE1" w:rsidP="00815F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9A1DCC" w:rsidRPr="00D805BA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1DCC" w:rsidRPr="00D805BA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>
        <w:rPr>
          <w:rFonts w:ascii="Times New Roman" w:hAnsi="Times New Roman" w:cs="Times New Roman"/>
          <w:sz w:val="28"/>
          <w:szCs w:val="28"/>
        </w:rPr>
        <w:t>для рассмотрения вопроса</w:t>
      </w:r>
      <w:r w:rsidR="009A1DCC" w:rsidRPr="00D805BA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9A1DCC" w:rsidRPr="00D805BA" w:rsidRDefault="009A1DCC" w:rsidP="00815F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5BA">
        <w:rPr>
          <w:rFonts w:ascii="Times New Roman" w:hAnsi="Times New Roman" w:cs="Times New Roman"/>
          <w:sz w:val="28"/>
          <w:szCs w:val="28"/>
        </w:rPr>
        <w:t>предоставлении муниципальной гарантии муниципального образования Лабазинский сельсовет Курманаевского района Оренбургской области.</w:t>
      </w:r>
    </w:p>
    <w:p w:rsidR="009A1DCC" w:rsidRPr="00D805BA" w:rsidRDefault="009A1DCC" w:rsidP="009A1D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1DCC" w:rsidRPr="00D805BA" w:rsidRDefault="009A1DCC" w:rsidP="009A1D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805BA">
        <w:rPr>
          <w:rFonts w:ascii="Times New Roman" w:hAnsi="Times New Roman" w:cs="Times New Roman"/>
          <w:sz w:val="28"/>
          <w:szCs w:val="28"/>
        </w:rPr>
        <w:t xml:space="preserve">Исполнитель         </w:t>
      </w:r>
      <w:r w:rsidR="00815FE1">
        <w:rPr>
          <w:rFonts w:ascii="Times New Roman" w:hAnsi="Times New Roman" w:cs="Times New Roman"/>
          <w:sz w:val="28"/>
          <w:szCs w:val="28"/>
        </w:rPr>
        <w:t xml:space="preserve">        _________</w:t>
      </w:r>
      <w:r w:rsidRPr="00D805BA">
        <w:rPr>
          <w:rFonts w:ascii="Times New Roman" w:hAnsi="Times New Roman" w:cs="Times New Roman"/>
          <w:sz w:val="28"/>
          <w:szCs w:val="28"/>
        </w:rPr>
        <w:t>__________ /Ф.И.О./</w:t>
      </w:r>
    </w:p>
    <w:p w:rsidR="009A1DCC" w:rsidRPr="00815FE1" w:rsidRDefault="009A1DCC" w:rsidP="009A1DCC">
      <w:pPr>
        <w:pStyle w:val="ConsPlusNonformat"/>
        <w:rPr>
          <w:rFonts w:ascii="Times New Roman" w:hAnsi="Times New Roman" w:cs="Times New Roman"/>
        </w:rPr>
      </w:pPr>
      <w:r w:rsidRPr="00D805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15FE1">
        <w:rPr>
          <w:rFonts w:ascii="Times New Roman" w:hAnsi="Times New Roman" w:cs="Times New Roman"/>
        </w:rPr>
        <w:t>подпись</w:t>
      </w:r>
    </w:p>
    <w:p w:rsidR="009A1DCC" w:rsidRPr="00D805BA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1DCC" w:rsidRPr="00D805BA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1DCC" w:rsidRPr="00D805BA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5FE1" w:rsidRDefault="00815FE1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5FE1" w:rsidRDefault="00815FE1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5FE1" w:rsidRDefault="00815FE1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5FE1" w:rsidRDefault="00815FE1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5FE1" w:rsidRDefault="00815FE1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5FE1" w:rsidRDefault="00815FE1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5FE1" w:rsidRDefault="00815FE1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5FE1" w:rsidRDefault="00815FE1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5FE1" w:rsidRDefault="00815FE1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5FE1" w:rsidRDefault="00815FE1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5FE1" w:rsidRDefault="00815FE1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5FE1" w:rsidRDefault="00815FE1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5FE1" w:rsidRDefault="00815FE1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5FE1" w:rsidRDefault="00815FE1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5FE1" w:rsidRDefault="00815FE1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5FE1" w:rsidRDefault="00815FE1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A1DCC" w:rsidRDefault="009A1DCC" w:rsidP="009A1DC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A1DCC" w:rsidRPr="00815FE1" w:rsidRDefault="009A1DCC" w:rsidP="009A1DC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15FE1">
        <w:rPr>
          <w:sz w:val="28"/>
          <w:szCs w:val="28"/>
        </w:rPr>
        <w:lastRenderedPageBreak/>
        <w:t>Приложение 2</w:t>
      </w:r>
    </w:p>
    <w:p w:rsidR="009A1DCC" w:rsidRPr="00815FE1" w:rsidRDefault="009A1DCC" w:rsidP="009A1D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15FE1">
        <w:rPr>
          <w:sz w:val="28"/>
          <w:szCs w:val="28"/>
        </w:rPr>
        <w:t>к порядку</w:t>
      </w:r>
      <w:r w:rsidR="001873FA">
        <w:rPr>
          <w:sz w:val="28"/>
          <w:szCs w:val="28"/>
        </w:rPr>
        <w:t xml:space="preserve"> </w:t>
      </w:r>
      <w:r w:rsidRPr="00815FE1">
        <w:rPr>
          <w:sz w:val="28"/>
          <w:szCs w:val="28"/>
        </w:rPr>
        <w:t>оценки надежности (ликвидности)</w:t>
      </w:r>
    </w:p>
    <w:p w:rsidR="009A1DCC" w:rsidRPr="00815FE1" w:rsidRDefault="009A1DCC" w:rsidP="009A1D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15FE1">
        <w:rPr>
          <w:sz w:val="28"/>
          <w:szCs w:val="28"/>
        </w:rPr>
        <w:t>банковской гарантии,</w:t>
      </w:r>
      <w:r w:rsidR="001873FA">
        <w:rPr>
          <w:sz w:val="28"/>
          <w:szCs w:val="28"/>
        </w:rPr>
        <w:t xml:space="preserve"> </w:t>
      </w:r>
      <w:r w:rsidRPr="00815FE1">
        <w:rPr>
          <w:sz w:val="28"/>
          <w:szCs w:val="28"/>
        </w:rPr>
        <w:t>поручительства, представляемых</w:t>
      </w:r>
    </w:p>
    <w:p w:rsidR="009A1DCC" w:rsidRPr="00815FE1" w:rsidRDefault="009A1DCC" w:rsidP="009A1D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15FE1">
        <w:rPr>
          <w:sz w:val="28"/>
          <w:szCs w:val="28"/>
        </w:rPr>
        <w:t>принципалом в качестве</w:t>
      </w:r>
      <w:r w:rsidR="001873FA">
        <w:rPr>
          <w:sz w:val="28"/>
          <w:szCs w:val="28"/>
        </w:rPr>
        <w:t xml:space="preserve"> </w:t>
      </w:r>
      <w:r w:rsidRPr="00815FE1">
        <w:rPr>
          <w:sz w:val="28"/>
          <w:szCs w:val="28"/>
        </w:rPr>
        <w:t>обеспечения для получения</w:t>
      </w:r>
    </w:p>
    <w:p w:rsidR="001873FA" w:rsidRDefault="009A1DCC" w:rsidP="009A1D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15FE1">
        <w:rPr>
          <w:sz w:val="28"/>
          <w:szCs w:val="28"/>
        </w:rPr>
        <w:t>муниципальной гарантии</w:t>
      </w:r>
      <w:r w:rsidR="001873FA">
        <w:rPr>
          <w:sz w:val="28"/>
          <w:szCs w:val="28"/>
        </w:rPr>
        <w:t xml:space="preserve"> </w:t>
      </w:r>
      <w:r w:rsidRPr="00815FE1">
        <w:rPr>
          <w:sz w:val="28"/>
          <w:szCs w:val="28"/>
        </w:rPr>
        <w:t xml:space="preserve">муниципального образования </w:t>
      </w:r>
    </w:p>
    <w:p w:rsidR="001873FA" w:rsidRDefault="009A1DCC" w:rsidP="009A1DC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15FE1">
        <w:rPr>
          <w:sz w:val="28"/>
          <w:szCs w:val="28"/>
        </w:rPr>
        <w:t xml:space="preserve">Лабазинский сельсовет Курманаевского района </w:t>
      </w:r>
    </w:p>
    <w:p w:rsidR="009A1DCC" w:rsidRDefault="001873FA" w:rsidP="00FB13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</w:p>
    <w:p w:rsidR="00FB13AE" w:rsidRPr="00815FE1" w:rsidRDefault="00FB13AE" w:rsidP="00FB13A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873FA" w:rsidRDefault="009A1DCC" w:rsidP="009A1D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15FE1">
        <w:rPr>
          <w:rFonts w:ascii="Times New Roman" w:hAnsi="Times New Roman" w:cs="Times New Roman"/>
          <w:sz w:val="28"/>
          <w:szCs w:val="28"/>
        </w:rPr>
        <w:t>"Утверждаю"</w:t>
      </w:r>
    </w:p>
    <w:p w:rsidR="001873FA" w:rsidRDefault="009A1DCC" w:rsidP="009A1D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15FE1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образования </w:t>
      </w:r>
    </w:p>
    <w:p w:rsidR="009A1DCC" w:rsidRPr="00815FE1" w:rsidRDefault="009A1DCC" w:rsidP="009A1D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15FE1">
        <w:rPr>
          <w:rFonts w:ascii="Times New Roman" w:hAnsi="Times New Roman" w:cs="Times New Roman"/>
          <w:sz w:val="28"/>
          <w:szCs w:val="28"/>
        </w:rPr>
        <w:t>Лабазинского</w:t>
      </w:r>
      <w:r w:rsidR="001873FA">
        <w:rPr>
          <w:rFonts w:ascii="Times New Roman" w:hAnsi="Times New Roman" w:cs="Times New Roman"/>
          <w:sz w:val="28"/>
          <w:szCs w:val="28"/>
        </w:rPr>
        <w:t xml:space="preserve"> </w:t>
      </w:r>
      <w:r w:rsidRPr="00815FE1">
        <w:rPr>
          <w:rFonts w:ascii="Times New Roman" w:hAnsi="Times New Roman" w:cs="Times New Roman"/>
          <w:sz w:val="28"/>
          <w:szCs w:val="28"/>
        </w:rPr>
        <w:t xml:space="preserve">сельсовета Курманаевского района </w:t>
      </w:r>
    </w:p>
    <w:p w:rsidR="001873FA" w:rsidRDefault="001873FA" w:rsidP="009A1D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A1DCC" w:rsidRPr="00815FE1" w:rsidRDefault="001873FA" w:rsidP="009A1D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9A1DCC" w:rsidRPr="00815FE1">
        <w:rPr>
          <w:rFonts w:ascii="Times New Roman" w:hAnsi="Times New Roman" w:cs="Times New Roman"/>
          <w:sz w:val="28"/>
          <w:szCs w:val="28"/>
        </w:rPr>
        <w:t xml:space="preserve">_____В.А. Гражданкин </w:t>
      </w:r>
    </w:p>
    <w:p w:rsidR="009A1DCC" w:rsidRPr="00815FE1" w:rsidRDefault="009A1DCC" w:rsidP="009A1DC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15FE1">
        <w:rPr>
          <w:rFonts w:ascii="Times New Roman" w:hAnsi="Times New Roman" w:cs="Times New Roman"/>
          <w:sz w:val="28"/>
          <w:szCs w:val="28"/>
        </w:rPr>
        <w:t>"__" ________20__ г.</w:t>
      </w:r>
    </w:p>
    <w:p w:rsidR="009A1DCC" w:rsidRPr="00815FE1" w:rsidRDefault="009A1DCC" w:rsidP="009A1D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1DCC" w:rsidRPr="00815FE1" w:rsidRDefault="009A1DCC" w:rsidP="00187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5FE1">
        <w:rPr>
          <w:rFonts w:ascii="Times New Roman" w:hAnsi="Times New Roman" w:cs="Times New Roman"/>
          <w:sz w:val="28"/>
          <w:szCs w:val="28"/>
        </w:rPr>
        <w:t>Заключение</w:t>
      </w:r>
    </w:p>
    <w:p w:rsidR="009A1DCC" w:rsidRPr="00815FE1" w:rsidRDefault="009A1DCC" w:rsidP="00187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13"/>
      <w:bookmarkEnd w:id="5"/>
      <w:r w:rsidRPr="00815FE1">
        <w:rPr>
          <w:rFonts w:ascii="Times New Roman" w:hAnsi="Times New Roman" w:cs="Times New Roman"/>
          <w:sz w:val="28"/>
          <w:szCs w:val="28"/>
        </w:rPr>
        <w:t>об итогах оценки надежности (ликвидности) поручительства</w:t>
      </w:r>
    </w:p>
    <w:p w:rsidR="009A1DCC" w:rsidRPr="00815FE1" w:rsidRDefault="009A1DCC" w:rsidP="009A1D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1DCC" w:rsidRPr="00815FE1" w:rsidRDefault="009A1DCC" w:rsidP="001873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E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Лабазинский сельсовет Курманаевского района Оренбу</w:t>
      </w:r>
      <w:r w:rsidR="001873FA">
        <w:rPr>
          <w:rFonts w:ascii="Times New Roman" w:hAnsi="Times New Roman" w:cs="Times New Roman"/>
          <w:sz w:val="28"/>
          <w:szCs w:val="28"/>
        </w:rPr>
        <w:t>ргской области</w:t>
      </w:r>
      <w:r w:rsidRPr="00815FE1">
        <w:rPr>
          <w:rFonts w:ascii="Times New Roman" w:hAnsi="Times New Roman" w:cs="Times New Roman"/>
          <w:sz w:val="28"/>
          <w:szCs w:val="28"/>
        </w:rPr>
        <w:t xml:space="preserve"> в соответствии с приказом </w:t>
      </w:r>
      <w:r w:rsidR="001873FA">
        <w:rPr>
          <w:rFonts w:ascii="Times New Roman" w:hAnsi="Times New Roman" w:cs="Times New Roman"/>
          <w:sz w:val="28"/>
          <w:szCs w:val="28"/>
        </w:rPr>
        <w:t>от _______ N</w:t>
      </w:r>
      <w:r w:rsidRPr="00815FE1">
        <w:rPr>
          <w:rFonts w:ascii="Times New Roman" w:hAnsi="Times New Roman" w:cs="Times New Roman"/>
          <w:sz w:val="28"/>
          <w:szCs w:val="28"/>
        </w:rPr>
        <w:t xml:space="preserve"> ____ "Об утверждении Порядка оценки надежности (ликвидности)</w:t>
      </w:r>
    </w:p>
    <w:p w:rsidR="009A1DCC" w:rsidRPr="00815FE1" w:rsidRDefault="001873FA" w:rsidP="001873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банковской гарантии, поручительства, представляемых</w:t>
      </w:r>
      <w:r w:rsidR="009A1DCC" w:rsidRPr="00815FE1">
        <w:rPr>
          <w:rFonts w:ascii="Times New Roman" w:hAnsi="Times New Roman" w:cs="Times New Roman"/>
          <w:sz w:val="28"/>
          <w:szCs w:val="28"/>
        </w:rPr>
        <w:t xml:space="preserve"> принципалом</w:t>
      </w:r>
      <w:r>
        <w:rPr>
          <w:rFonts w:ascii="Times New Roman" w:hAnsi="Times New Roman" w:cs="Times New Roman"/>
          <w:sz w:val="28"/>
          <w:szCs w:val="28"/>
        </w:rPr>
        <w:t xml:space="preserve"> в качестве обеспечения для получения </w:t>
      </w:r>
      <w:r w:rsidR="009A1DCC" w:rsidRPr="00815FE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DCC" w:rsidRPr="00815FE1">
        <w:rPr>
          <w:rFonts w:ascii="Times New Roman" w:hAnsi="Times New Roman" w:cs="Times New Roman"/>
          <w:sz w:val="28"/>
          <w:szCs w:val="28"/>
        </w:rPr>
        <w:t>гарантии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DCC" w:rsidRPr="00815FE1">
        <w:rPr>
          <w:rFonts w:ascii="Times New Roman" w:hAnsi="Times New Roman" w:cs="Times New Roman"/>
          <w:sz w:val="28"/>
          <w:szCs w:val="28"/>
        </w:rPr>
        <w:t>муниципального образования Лабазинский сельсовет Курманаевского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" проведена оценка надежности</w:t>
      </w:r>
      <w:r w:rsidR="009A1DCC" w:rsidRPr="00815FE1">
        <w:rPr>
          <w:rFonts w:ascii="Times New Roman" w:hAnsi="Times New Roman" w:cs="Times New Roman"/>
          <w:sz w:val="28"/>
          <w:szCs w:val="28"/>
        </w:rPr>
        <w:t xml:space="preserve"> (ликвидности)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DCC" w:rsidRPr="00815FE1">
        <w:rPr>
          <w:rFonts w:ascii="Times New Roman" w:hAnsi="Times New Roman" w:cs="Times New Roman"/>
          <w:sz w:val="28"/>
          <w:szCs w:val="28"/>
        </w:rPr>
        <w:t>поручительства ________________________ по показателям:</w:t>
      </w:r>
    </w:p>
    <w:p w:rsidR="009A1DCC" w:rsidRPr="001873FA" w:rsidRDefault="009A1DCC" w:rsidP="009A1DCC">
      <w:pPr>
        <w:pStyle w:val="ConsPlusNonformat"/>
        <w:rPr>
          <w:rFonts w:ascii="Times New Roman" w:hAnsi="Times New Roman" w:cs="Times New Roman"/>
        </w:rPr>
      </w:pPr>
      <w:r w:rsidRPr="001873FA">
        <w:rPr>
          <w:rFonts w:ascii="Times New Roman" w:hAnsi="Times New Roman" w:cs="Times New Roman"/>
        </w:rPr>
        <w:t xml:space="preserve">         </w:t>
      </w:r>
      <w:r w:rsidR="001873FA">
        <w:rPr>
          <w:rFonts w:ascii="Times New Roman" w:hAnsi="Times New Roman" w:cs="Times New Roman"/>
        </w:rPr>
        <w:t xml:space="preserve">                                     </w:t>
      </w:r>
      <w:r w:rsidRPr="001873FA">
        <w:rPr>
          <w:rFonts w:ascii="Times New Roman" w:hAnsi="Times New Roman" w:cs="Times New Roman"/>
        </w:rPr>
        <w:t xml:space="preserve">      наименование поручителя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480"/>
        <w:gridCol w:w="2160"/>
      </w:tblGrid>
      <w:tr w:rsidR="009A1DCC" w:rsidRPr="001873FA" w:rsidTr="005E51C1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FA" w:rsidRPr="001873FA" w:rsidRDefault="009A1DCC" w:rsidP="001873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A1DCC" w:rsidRPr="001873FA" w:rsidRDefault="009A1DCC" w:rsidP="001873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1873FA" w:rsidRDefault="009A1DCC" w:rsidP="001873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>Наименование требования,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FA" w:rsidRPr="001873FA" w:rsidRDefault="001873FA" w:rsidP="001873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>Соответствие (несоответствие)</w:t>
            </w:r>
          </w:p>
          <w:p w:rsidR="001873FA" w:rsidRPr="001873FA" w:rsidRDefault="001873FA" w:rsidP="001873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>требованию,</w:t>
            </w:r>
          </w:p>
          <w:p w:rsidR="009A1DCC" w:rsidRPr="001873FA" w:rsidRDefault="009A1DCC" w:rsidP="001873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>показателю</w:t>
            </w:r>
          </w:p>
        </w:tc>
      </w:tr>
      <w:tr w:rsidR="009A1DCC" w:rsidRPr="001873FA" w:rsidTr="005E51C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1873FA" w:rsidRDefault="009A1DCC" w:rsidP="001873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1873FA" w:rsidRDefault="009A1DCC" w:rsidP="001873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1873FA" w:rsidRDefault="009A1DCC" w:rsidP="001873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1DCC" w:rsidRPr="001873FA" w:rsidTr="005E51C1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1873FA" w:rsidRDefault="009A1DCC" w:rsidP="005E51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1873FA" w:rsidRDefault="009A1DCC" w:rsidP="001873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>Непроведение ликв</w:t>
            </w:r>
            <w:r w:rsidR="001873FA">
              <w:rPr>
                <w:rFonts w:ascii="Times New Roman" w:hAnsi="Times New Roman" w:cs="Times New Roman"/>
                <w:sz w:val="28"/>
                <w:szCs w:val="28"/>
              </w:rPr>
              <w:t xml:space="preserve">идации или реорганизации; </w:t>
            </w: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>отсутствие в отношени</w:t>
            </w:r>
            <w:r w:rsidR="001873FA">
              <w:rPr>
                <w:rFonts w:ascii="Times New Roman" w:hAnsi="Times New Roman" w:cs="Times New Roman"/>
                <w:sz w:val="28"/>
                <w:szCs w:val="28"/>
              </w:rPr>
              <w:t xml:space="preserve">и гаранта дела о </w:t>
            </w: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>несостоятельности (ба</w:t>
            </w:r>
            <w:r w:rsidR="001873FA">
              <w:rPr>
                <w:rFonts w:ascii="Times New Roman" w:hAnsi="Times New Roman" w:cs="Times New Roman"/>
                <w:sz w:val="28"/>
                <w:szCs w:val="28"/>
              </w:rPr>
              <w:t xml:space="preserve">нкротстве) в соответствии с </w:t>
            </w: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</w:t>
            </w:r>
            <w:hyperlink r:id="rId18" w:history="1">
              <w:r w:rsidRPr="001873F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1873FA">
              <w:rPr>
                <w:rFonts w:ascii="Times New Roman" w:hAnsi="Times New Roman" w:cs="Times New Roman"/>
                <w:sz w:val="28"/>
                <w:szCs w:val="28"/>
              </w:rPr>
              <w:t xml:space="preserve"> "О несостоятельности</w:t>
            </w:r>
            <w:r w:rsidR="00187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>(банкротстве)"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1873FA" w:rsidRDefault="009A1DCC" w:rsidP="001873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9A1DCC" w:rsidRPr="001873FA" w:rsidTr="005E51C1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1873FA" w:rsidRDefault="009A1DCC" w:rsidP="005E51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1873FA" w:rsidRDefault="009A1DCC" w:rsidP="005E51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1873FA" w:rsidRDefault="009A1DCC" w:rsidP="001873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9A1DCC" w:rsidRPr="001873FA" w:rsidTr="005E51C1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1873FA" w:rsidRDefault="009A1DCC" w:rsidP="005E51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1873FA" w:rsidRDefault="009A1DCC" w:rsidP="001873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>Неприостановление дея</w:t>
            </w:r>
            <w:r w:rsidR="001873FA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в порядке, </w:t>
            </w: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предусмотренном </w:t>
            </w:r>
            <w:hyperlink r:id="rId19" w:history="1">
              <w:r w:rsidRPr="001873F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="001873F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об </w:t>
            </w: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>административных правонарушениях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1873FA" w:rsidRDefault="009A1DCC" w:rsidP="001873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9A1DCC" w:rsidRPr="001873FA" w:rsidTr="005E51C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1873FA" w:rsidRDefault="009A1DCC" w:rsidP="005E51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1873FA" w:rsidRDefault="009A1DCC" w:rsidP="005E51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1873FA" w:rsidRDefault="009A1DCC" w:rsidP="001873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9A1DCC" w:rsidRPr="001873FA" w:rsidTr="005E51C1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1873FA" w:rsidRDefault="009A1DCC" w:rsidP="005E51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6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3FA" w:rsidRPr="001873FA" w:rsidRDefault="009A1DCC" w:rsidP="001873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просроченной задолженности по </w:t>
            </w:r>
            <w:r w:rsidR="001873FA">
              <w:rPr>
                <w:rFonts w:ascii="Times New Roman" w:hAnsi="Times New Roman" w:cs="Times New Roman"/>
                <w:sz w:val="28"/>
                <w:szCs w:val="28"/>
              </w:rPr>
              <w:t xml:space="preserve">денежным </w:t>
            </w: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обязательствам перед администрацией муниципального образования Лабазинский сельсовет Курманаевского района Оренбургской </w:t>
            </w:r>
            <w:r w:rsidRPr="00187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области, </w:t>
            </w:r>
            <w:r w:rsidR="001873F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обязательным платежам в бюджетную систему Российской Федерации, а также не</w:t>
            </w:r>
            <w:r w:rsidR="001873FA">
              <w:rPr>
                <w:rFonts w:ascii="Times New Roman" w:hAnsi="Times New Roman" w:cs="Times New Roman"/>
                <w:sz w:val="28"/>
                <w:szCs w:val="28"/>
              </w:rPr>
              <w:t xml:space="preserve">урегулированных обязательств по </w:t>
            </w: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>муниципальным гаран</w:t>
            </w:r>
            <w:r w:rsidR="001873FA">
              <w:rPr>
                <w:rFonts w:ascii="Times New Roman" w:hAnsi="Times New Roman" w:cs="Times New Roman"/>
                <w:sz w:val="28"/>
                <w:szCs w:val="28"/>
              </w:rPr>
              <w:t xml:space="preserve">тиям, ранее предоставленным </w:t>
            </w: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>муниципальным образованием Лабазинский сельсовет гаранту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1873FA" w:rsidRDefault="009A1DCC" w:rsidP="001873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соответствует</w:t>
            </w:r>
          </w:p>
        </w:tc>
      </w:tr>
      <w:tr w:rsidR="009A1DCC" w:rsidRPr="001873FA" w:rsidTr="005E51C1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1873FA" w:rsidRDefault="009A1DCC" w:rsidP="005E51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1873FA" w:rsidRDefault="009A1DCC" w:rsidP="005E51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1873FA" w:rsidRDefault="009A1DCC" w:rsidP="001873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9A1DCC" w:rsidRPr="001873FA" w:rsidTr="005E51C1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1873FA" w:rsidRDefault="009A1DCC" w:rsidP="005E51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64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1873FA" w:rsidRDefault="009A1DCC" w:rsidP="001873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>Величина чистых актив</w:t>
            </w:r>
            <w:r w:rsidR="001873FA">
              <w:rPr>
                <w:rFonts w:ascii="Times New Roman" w:hAnsi="Times New Roman" w:cs="Times New Roman"/>
                <w:sz w:val="28"/>
                <w:szCs w:val="28"/>
              </w:rPr>
              <w:t xml:space="preserve">ов поручителя не меньше </w:t>
            </w: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>величины, равной трех</w:t>
            </w:r>
            <w:r w:rsidR="001873FA">
              <w:rPr>
                <w:rFonts w:ascii="Times New Roman" w:hAnsi="Times New Roman" w:cs="Times New Roman"/>
                <w:sz w:val="28"/>
                <w:szCs w:val="28"/>
              </w:rPr>
              <w:t xml:space="preserve">кратной сумме обеспечиваемого </w:t>
            </w: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>обязательства по муниципальной гарантии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1873FA" w:rsidRDefault="009A1DCC" w:rsidP="001873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9A1DCC" w:rsidRPr="001873FA" w:rsidTr="005E51C1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1873FA" w:rsidRDefault="009A1DCC" w:rsidP="005E51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1873FA" w:rsidRDefault="009A1DCC" w:rsidP="005E51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1873FA" w:rsidRDefault="009A1DCC" w:rsidP="001873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  <w:tr w:rsidR="009A1DCC" w:rsidRPr="001873FA" w:rsidTr="005E51C1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1873FA" w:rsidRDefault="009A1DCC" w:rsidP="005E51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1873FA" w:rsidRDefault="009A1DCC" w:rsidP="001873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состояние </w:t>
            </w:r>
            <w:r w:rsidR="001873FA">
              <w:rPr>
                <w:rFonts w:ascii="Times New Roman" w:hAnsi="Times New Roman" w:cs="Times New Roman"/>
                <w:sz w:val="28"/>
                <w:szCs w:val="28"/>
              </w:rPr>
              <w:t xml:space="preserve">поручителя является хорошим </w:t>
            </w: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>либо удовлетворительным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1873FA" w:rsidRDefault="009A1DCC" w:rsidP="001873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9A1DCC" w:rsidRPr="001873FA" w:rsidTr="005E51C1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1873FA" w:rsidRDefault="009A1DCC" w:rsidP="005E51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1873FA" w:rsidRDefault="009A1DCC" w:rsidP="001873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состояние </w:t>
            </w:r>
            <w:r w:rsidR="001873FA">
              <w:rPr>
                <w:rFonts w:ascii="Times New Roman" w:hAnsi="Times New Roman" w:cs="Times New Roman"/>
                <w:sz w:val="28"/>
                <w:szCs w:val="28"/>
              </w:rPr>
              <w:t xml:space="preserve">поручителя является </w:t>
            </w: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>неудовлетворительным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CC" w:rsidRPr="001873FA" w:rsidRDefault="009A1DCC" w:rsidP="001873F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3FA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</w:tr>
    </w:tbl>
    <w:p w:rsidR="009A1DCC" w:rsidRPr="00C7111E" w:rsidRDefault="009A1DCC" w:rsidP="00C711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1E">
        <w:rPr>
          <w:rFonts w:ascii="Times New Roman" w:hAnsi="Times New Roman" w:cs="Times New Roman"/>
          <w:sz w:val="28"/>
          <w:szCs w:val="28"/>
        </w:rPr>
        <w:t>Вывод 1. Поручительство _______________</w:t>
      </w:r>
      <w:r w:rsidR="00C7111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A1DCC" w:rsidRPr="00C7111E" w:rsidRDefault="009A1DCC" w:rsidP="00C7111E">
      <w:pPr>
        <w:pStyle w:val="ConsPlusNonformat"/>
        <w:jc w:val="both"/>
        <w:rPr>
          <w:rFonts w:ascii="Times New Roman" w:hAnsi="Times New Roman" w:cs="Times New Roman"/>
        </w:rPr>
      </w:pPr>
      <w:r w:rsidRPr="00C7111E">
        <w:rPr>
          <w:rFonts w:ascii="Times New Roman" w:hAnsi="Times New Roman" w:cs="Times New Roman"/>
        </w:rPr>
        <w:t xml:space="preserve">                                   </w:t>
      </w:r>
      <w:r w:rsidR="00C7111E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C7111E">
        <w:rPr>
          <w:rFonts w:ascii="Times New Roman" w:hAnsi="Times New Roman" w:cs="Times New Roman"/>
        </w:rPr>
        <w:t xml:space="preserve">  (наименование поручителя)</w:t>
      </w:r>
    </w:p>
    <w:p w:rsidR="009A1DCC" w:rsidRPr="00C7111E" w:rsidRDefault="00C7111E" w:rsidP="00C711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надежным (имеющим высокую степень</w:t>
      </w:r>
      <w:r w:rsidR="009A1DCC" w:rsidRPr="00C7111E">
        <w:rPr>
          <w:rFonts w:ascii="Times New Roman" w:hAnsi="Times New Roman" w:cs="Times New Roman"/>
          <w:sz w:val="28"/>
          <w:szCs w:val="28"/>
        </w:rPr>
        <w:t xml:space="preserve"> ликвидно</w:t>
      </w:r>
      <w:r>
        <w:rPr>
          <w:rFonts w:ascii="Times New Roman" w:hAnsi="Times New Roman" w:cs="Times New Roman"/>
          <w:sz w:val="28"/>
          <w:szCs w:val="28"/>
        </w:rPr>
        <w:t xml:space="preserve">сти) </w:t>
      </w:r>
      <w:r w:rsidR="009A1DCC" w:rsidRPr="00C711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может быть принято в качестве обеспечения </w:t>
      </w:r>
      <w:r w:rsidR="009A1DCC" w:rsidRPr="00C7111E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DCC" w:rsidRPr="00C7111E">
        <w:rPr>
          <w:rFonts w:ascii="Times New Roman" w:hAnsi="Times New Roman" w:cs="Times New Roman"/>
          <w:sz w:val="28"/>
          <w:szCs w:val="28"/>
        </w:rPr>
        <w:t>обязательств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9A1DCC" w:rsidRPr="00C7111E">
        <w:rPr>
          <w:rFonts w:ascii="Times New Roman" w:hAnsi="Times New Roman" w:cs="Times New Roman"/>
          <w:sz w:val="28"/>
          <w:szCs w:val="28"/>
        </w:rPr>
        <w:t>____</w:t>
      </w:r>
    </w:p>
    <w:p w:rsidR="009A1DCC" w:rsidRPr="00C7111E" w:rsidRDefault="009A1DCC" w:rsidP="00C7111E">
      <w:pPr>
        <w:pStyle w:val="ConsPlusNonformat"/>
        <w:jc w:val="center"/>
        <w:rPr>
          <w:rFonts w:ascii="Times New Roman" w:hAnsi="Times New Roman" w:cs="Times New Roman"/>
        </w:rPr>
      </w:pPr>
      <w:r w:rsidRPr="00C7111E">
        <w:rPr>
          <w:rFonts w:ascii="Times New Roman" w:hAnsi="Times New Roman" w:cs="Times New Roman"/>
        </w:rPr>
        <w:t>наименование претендента на получение</w:t>
      </w:r>
    </w:p>
    <w:p w:rsidR="009A1DCC" w:rsidRPr="00C7111E" w:rsidRDefault="009A1DCC" w:rsidP="00C711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11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7111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A1DCC" w:rsidRPr="00C7111E" w:rsidRDefault="009A1DCC" w:rsidP="00C711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11E">
        <w:rPr>
          <w:rFonts w:ascii="Times New Roman" w:hAnsi="Times New Roman" w:cs="Times New Roman"/>
          <w:sz w:val="28"/>
          <w:szCs w:val="28"/>
        </w:rPr>
        <w:t>муниципальной гарантии муниципального образования Лабазинский сельсовет Курманаевского района Оренбургской области, ИНН по удовлетворению регрессного требования Администрации муниципального образования Лабазинский сельсовет Курманаевског</w:t>
      </w:r>
      <w:r w:rsidR="00C7111E">
        <w:rPr>
          <w:rFonts w:ascii="Times New Roman" w:hAnsi="Times New Roman" w:cs="Times New Roman"/>
          <w:sz w:val="28"/>
          <w:szCs w:val="28"/>
        </w:rPr>
        <w:t xml:space="preserve">о района Оренбургской области в связи с исполнением в полном объеме или в какой-либо </w:t>
      </w:r>
      <w:r w:rsidRPr="00C7111E">
        <w:rPr>
          <w:rFonts w:ascii="Times New Roman" w:hAnsi="Times New Roman" w:cs="Times New Roman"/>
          <w:sz w:val="28"/>
          <w:szCs w:val="28"/>
        </w:rPr>
        <w:t>части муниципальной гарантии.</w:t>
      </w:r>
    </w:p>
    <w:p w:rsidR="009A1DCC" w:rsidRPr="00C7111E" w:rsidRDefault="009A1DCC" w:rsidP="00C711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1E">
        <w:rPr>
          <w:rFonts w:ascii="Times New Roman" w:hAnsi="Times New Roman" w:cs="Times New Roman"/>
          <w:sz w:val="28"/>
          <w:szCs w:val="28"/>
        </w:rPr>
        <w:t>Вывод 2. Поручительство _______________</w:t>
      </w:r>
      <w:r w:rsidR="00C7111E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A1DCC" w:rsidRPr="00C7111E" w:rsidRDefault="009A1DCC" w:rsidP="00C7111E">
      <w:pPr>
        <w:pStyle w:val="ConsPlusNonformat"/>
        <w:jc w:val="both"/>
        <w:rPr>
          <w:rFonts w:ascii="Times New Roman" w:hAnsi="Times New Roman" w:cs="Times New Roman"/>
        </w:rPr>
      </w:pPr>
      <w:r w:rsidRPr="00C7111E">
        <w:rPr>
          <w:rFonts w:ascii="Times New Roman" w:hAnsi="Times New Roman" w:cs="Times New Roman"/>
        </w:rPr>
        <w:t xml:space="preserve">                                  </w:t>
      </w:r>
      <w:r w:rsidR="00C7111E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C7111E">
        <w:rPr>
          <w:rFonts w:ascii="Times New Roman" w:hAnsi="Times New Roman" w:cs="Times New Roman"/>
        </w:rPr>
        <w:t xml:space="preserve">   (наименование поручителя)</w:t>
      </w:r>
    </w:p>
    <w:p w:rsidR="009A1DCC" w:rsidRPr="00C7111E" w:rsidRDefault="009A1DCC" w:rsidP="00C711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11E">
        <w:rPr>
          <w:rFonts w:ascii="Times New Roman" w:hAnsi="Times New Roman" w:cs="Times New Roman"/>
          <w:sz w:val="28"/>
          <w:szCs w:val="28"/>
        </w:rPr>
        <w:t>является ненадежным (неликвидным), и ____</w:t>
      </w:r>
      <w:r w:rsidR="00C7111E">
        <w:rPr>
          <w:rFonts w:ascii="Times New Roman" w:hAnsi="Times New Roman" w:cs="Times New Roman"/>
          <w:sz w:val="28"/>
          <w:szCs w:val="28"/>
        </w:rPr>
        <w:t>_________________________</w:t>
      </w:r>
      <w:r w:rsidRPr="00C7111E">
        <w:rPr>
          <w:rFonts w:ascii="Times New Roman" w:hAnsi="Times New Roman" w:cs="Times New Roman"/>
          <w:sz w:val="28"/>
          <w:szCs w:val="28"/>
        </w:rPr>
        <w:t>__</w:t>
      </w:r>
    </w:p>
    <w:p w:rsidR="009A1DCC" w:rsidRPr="00C7111E" w:rsidRDefault="009A1DCC" w:rsidP="00C7111E">
      <w:pPr>
        <w:pStyle w:val="ConsPlusNonformat"/>
        <w:jc w:val="both"/>
        <w:rPr>
          <w:rFonts w:ascii="Times New Roman" w:hAnsi="Times New Roman" w:cs="Times New Roman"/>
        </w:rPr>
      </w:pPr>
      <w:r w:rsidRPr="00C7111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7111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7111E">
        <w:rPr>
          <w:rFonts w:ascii="Times New Roman" w:hAnsi="Times New Roman" w:cs="Times New Roman"/>
          <w:sz w:val="28"/>
          <w:szCs w:val="28"/>
        </w:rPr>
        <w:t xml:space="preserve"> </w:t>
      </w:r>
      <w:r w:rsidRPr="00C7111E">
        <w:rPr>
          <w:rFonts w:ascii="Times New Roman" w:hAnsi="Times New Roman" w:cs="Times New Roman"/>
        </w:rPr>
        <w:t>наименование претендента на получение</w:t>
      </w:r>
    </w:p>
    <w:p w:rsidR="009A1DCC" w:rsidRPr="00C7111E" w:rsidRDefault="009A1DCC" w:rsidP="00C711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11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7111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A1DCC" w:rsidRPr="00C7111E" w:rsidRDefault="009A1DCC" w:rsidP="00C711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11E">
        <w:rPr>
          <w:rFonts w:ascii="Times New Roman" w:hAnsi="Times New Roman" w:cs="Times New Roman"/>
          <w:sz w:val="28"/>
          <w:szCs w:val="28"/>
        </w:rPr>
        <w:t>муниципальной гарантии муниципального образования Лабазинский сельсовет, ИНН</w:t>
      </w:r>
      <w:r w:rsidR="00C7111E">
        <w:rPr>
          <w:rFonts w:ascii="Times New Roman" w:hAnsi="Times New Roman" w:cs="Times New Roman"/>
          <w:sz w:val="28"/>
          <w:szCs w:val="28"/>
        </w:rPr>
        <w:t xml:space="preserve"> не представит </w:t>
      </w:r>
      <w:r w:rsidRPr="00C7111E">
        <w:rPr>
          <w:rFonts w:ascii="Times New Roman" w:hAnsi="Times New Roman" w:cs="Times New Roman"/>
          <w:sz w:val="28"/>
          <w:szCs w:val="28"/>
        </w:rPr>
        <w:t>обеспечение исполнения своих обязательств по удовлетворению</w:t>
      </w:r>
      <w:r w:rsidR="00C7111E">
        <w:rPr>
          <w:rFonts w:ascii="Times New Roman" w:hAnsi="Times New Roman" w:cs="Times New Roman"/>
          <w:sz w:val="28"/>
          <w:szCs w:val="28"/>
        </w:rPr>
        <w:t xml:space="preserve"> регрессного требования </w:t>
      </w:r>
      <w:r w:rsidRPr="00C7111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Лабазинский сельсовет Курманаевског</w:t>
      </w:r>
      <w:r w:rsidR="00C7111E">
        <w:rPr>
          <w:rFonts w:ascii="Times New Roman" w:hAnsi="Times New Roman" w:cs="Times New Roman"/>
          <w:sz w:val="28"/>
          <w:szCs w:val="28"/>
        </w:rPr>
        <w:t xml:space="preserve">о района Оренбургской области в связи </w:t>
      </w:r>
      <w:r w:rsidRPr="00C7111E">
        <w:rPr>
          <w:rFonts w:ascii="Times New Roman" w:hAnsi="Times New Roman" w:cs="Times New Roman"/>
          <w:sz w:val="28"/>
          <w:szCs w:val="28"/>
        </w:rPr>
        <w:t>с</w:t>
      </w:r>
      <w:r w:rsidR="00C7111E">
        <w:rPr>
          <w:rFonts w:ascii="Times New Roman" w:hAnsi="Times New Roman" w:cs="Times New Roman"/>
          <w:sz w:val="28"/>
          <w:szCs w:val="28"/>
        </w:rPr>
        <w:t xml:space="preserve"> исполнением в полном объеме или в какой-либо части </w:t>
      </w:r>
      <w:r w:rsidRPr="00C7111E">
        <w:rPr>
          <w:rFonts w:ascii="Times New Roman" w:hAnsi="Times New Roman" w:cs="Times New Roman"/>
          <w:sz w:val="28"/>
          <w:szCs w:val="28"/>
        </w:rPr>
        <w:t>муниципальной</w:t>
      </w:r>
      <w:r w:rsidR="00C7111E">
        <w:rPr>
          <w:rFonts w:ascii="Times New Roman" w:hAnsi="Times New Roman" w:cs="Times New Roman"/>
          <w:sz w:val="28"/>
          <w:szCs w:val="28"/>
        </w:rPr>
        <w:t xml:space="preserve"> </w:t>
      </w:r>
      <w:r w:rsidRPr="00C7111E">
        <w:rPr>
          <w:rFonts w:ascii="Times New Roman" w:hAnsi="Times New Roman" w:cs="Times New Roman"/>
          <w:sz w:val="28"/>
          <w:szCs w:val="28"/>
        </w:rPr>
        <w:t>гарантии.</w:t>
      </w:r>
    </w:p>
    <w:p w:rsidR="009A1DCC" w:rsidRPr="00C7111E" w:rsidRDefault="009A1DCC" w:rsidP="00C711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11E">
        <w:rPr>
          <w:rFonts w:ascii="Times New Roman" w:hAnsi="Times New Roman" w:cs="Times New Roman"/>
          <w:sz w:val="28"/>
          <w:szCs w:val="28"/>
        </w:rPr>
        <w:t>Приложение: расчеты анализа финансового состояния поручителя на _______</w:t>
      </w:r>
      <w:r w:rsidR="00C7111E">
        <w:rPr>
          <w:rFonts w:ascii="Times New Roman" w:hAnsi="Times New Roman" w:cs="Times New Roman"/>
          <w:sz w:val="28"/>
          <w:szCs w:val="28"/>
        </w:rPr>
        <w:t xml:space="preserve"> </w:t>
      </w:r>
      <w:r w:rsidRPr="00C7111E">
        <w:rPr>
          <w:rFonts w:ascii="Times New Roman" w:hAnsi="Times New Roman" w:cs="Times New Roman"/>
          <w:sz w:val="28"/>
          <w:szCs w:val="28"/>
        </w:rPr>
        <w:t>листах;</w:t>
      </w:r>
      <w:r w:rsidR="00C7111E">
        <w:rPr>
          <w:rFonts w:ascii="Times New Roman" w:hAnsi="Times New Roman" w:cs="Times New Roman"/>
          <w:sz w:val="28"/>
          <w:szCs w:val="28"/>
        </w:rPr>
        <w:t xml:space="preserve"> документы,</w:t>
      </w:r>
      <w:r w:rsidRPr="00C7111E"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r w:rsidR="00C7111E">
        <w:rPr>
          <w:rFonts w:ascii="Times New Roman" w:hAnsi="Times New Roman" w:cs="Times New Roman"/>
          <w:sz w:val="28"/>
          <w:szCs w:val="28"/>
        </w:rPr>
        <w:t xml:space="preserve">для </w:t>
      </w:r>
      <w:r w:rsidRPr="00C7111E">
        <w:rPr>
          <w:rFonts w:ascii="Times New Roman" w:hAnsi="Times New Roman" w:cs="Times New Roman"/>
          <w:sz w:val="28"/>
          <w:szCs w:val="28"/>
        </w:rPr>
        <w:t>рассм</w:t>
      </w:r>
      <w:r w:rsidR="00C7111E">
        <w:rPr>
          <w:rFonts w:ascii="Times New Roman" w:hAnsi="Times New Roman" w:cs="Times New Roman"/>
          <w:sz w:val="28"/>
          <w:szCs w:val="28"/>
        </w:rPr>
        <w:t xml:space="preserve">отрения </w:t>
      </w:r>
      <w:r w:rsidRPr="00C7111E">
        <w:rPr>
          <w:rFonts w:ascii="Times New Roman" w:hAnsi="Times New Roman" w:cs="Times New Roman"/>
          <w:sz w:val="28"/>
          <w:szCs w:val="28"/>
        </w:rPr>
        <w:t>вопроса о предоставлении</w:t>
      </w:r>
      <w:r w:rsidR="00C7111E">
        <w:rPr>
          <w:rFonts w:ascii="Times New Roman" w:hAnsi="Times New Roman" w:cs="Times New Roman"/>
          <w:sz w:val="28"/>
          <w:szCs w:val="28"/>
        </w:rPr>
        <w:t xml:space="preserve"> </w:t>
      </w:r>
      <w:r w:rsidRPr="00C7111E">
        <w:rPr>
          <w:rFonts w:ascii="Times New Roman" w:hAnsi="Times New Roman" w:cs="Times New Roman"/>
          <w:sz w:val="28"/>
          <w:szCs w:val="28"/>
        </w:rPr>
        <w:t>муниципальной гарантии муниципального образования Лабазинский сельсовет Курманаевского района Оренбургской области.</w:t>
      </w:r>
    </w:p>
    <w:p w:rsidR="009A1DCC" w:rsidRPr="00C7111E" w:rsidRDefault="009A1DCC" w:rsidP="00C711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DCC" w:rsidRPr="00C7111E" w:rsidRDefault="009A1DCC" w:rsidP="00C711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111E">
        <w:rPr>
          <w:rFonts w:ascii="Times New Roman" w:hAnsi="Times New Roman" w:cs="Times New Roman"/>
          <w:sz w:val="28"/>
          <w:szCs w:val="28"/>
        </w:rPr>
        <w:t xml:space="preserve">Исполнитель         </w:t>
      </w:r>
      <w:r w:rsidR="00C7111E">
        <w:rPr>
          <w:rFonts w:ascii="Times New Roman" w:hAnsi="Times New Roman" w:cs="Times New Roman"/>
          <w:sz w:val="28"/>
          <w:szCs w:val="28"/>
        </w:rPr>
        <w:t xml:space="preserve">     ___________________</w:t>
      </w:r>
      <w:r w:rsidRPr="00C7111E">
        <w:rPr>
          <w:rFonts w:ascii="Times New Roman" w:hAnsi="Times New Roman" w:cs="Times New Roman"/>
          <w:sz w:val="28"/>
          <w:szCs w:val="28"/>
        </w:rPr>
        <w:t>__________ /Ф.И.О./</w:t>
      </w:r>
    </w:p>
    <w:p w:rsidR="00C7111E" w:rsidRPr="00C7111E" w:rsidRDefault="009A1DCC">
      <w:pPr>
        <w:pStyle w:val="ConsPlusNonformat"/>
        <w:jc w:val="both"/>
        <w:rPr>
          <w:rFonts w:ascii="Times New Roman" w:hAnsi="Times New Roman" w:cs="Times New Roman"/>
        </w:rPr>
      </w:pPr>
      <w:r w:rsidRPr="00C7111E">
        <w:rPr>
          <w:rFonts w:ascii="Times New Roman" w:hAnsi="Times New Roman" w:cs="Times New Roman"/>
        </w:rPr>
        <w:t xml:space="preserve">                                         </w:t>
      </w:r>
      <w:r w:rsidR="00C7111E">
        <w:rPr>
          <w:rFonts w:ascii="Times New Roman" w:hAnsi="Times New Roman" w:cs="Times New Roman"/>
        </w:rPr>
        <w:t xml:space="preserve">                                              </w:t>
      </w:r>
      <w:r w:rsidRPr="00C7111E">
        <w:rPr>
          <w:rFonts w:ascii="Times New Roman" w:hAnsi="Times New Roman" w:cs="Times New Roman"/>
        </w:rPr>
        <w:t xml:space="preserve">            подпись</w:t>
      </w:r>
    </w:p>
    <w:sectPr w:rsidR="00C7111E" w:rsidRPr="00C7111E" w:rsidSect="007E4C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64B9"/>
    <w:rsid w:val="000735AA"/>
    <w:rsid w:val="00083637"/>
    <w:rsid w:val="000912C9"/>
    <w:rsid w:val="000C6A76"/>
    <w:rsid w:val="001627B8"/>
    <w:rsid w:val="00165447"/>
    <w:rsid w:val="001873FA"/>
    <w:rsid w:val="001956CB"/>
    <w:rsid w:val="00276DB0"/>
    <w:rsid w:val="002D3F4A"/>
    <w:rsid w:val="00406E9D"/>
    <w:rsid w:val="00476825"/>
    <w:rsid w:val="004B7BC1"/>
    <w:rsid w:val="005C735D"/>
    <w:rsid w:val="00606B6D"/>
    <w:rsid w:val="006525DA"/>
    <w:rsid w:val="0066146E"/>
    <w:rsid w:val="00686F08"/>
    <w:rsid w:val="00726D4A"/>
    <w:rsid w:val="00726D8E"/>
    <w:rsid w:val="007436AB"/>
    <w:rsid w:val="007A34F7"/>
    <w:rsid w:val="00815FE1"/>
    <w:rsid w:val="00817E99"/>
    <w:rsid w:val="00821960"/>
    <w:rsid w:val="00933A6F"/>
    <w:rsid w:val="009A1DCC"/>
    <w:rsid w:val="00A864B9"/>
    <w:rsid w:val="00C50690"/>
    <w:rsid w:val="00C7111E"/>
    <w:rsid w:val="00D805BA"/>
    <w:rsid w:val="00D921BF"/>
    <w:rsid w:val="00E54788"/>
    <w:rsid w:val="00F541E6"/>
    <w:rsid w:val="00F94FD7"/>
    <w:rsid w:val="00FB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46E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64B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6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4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614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5">
    <w:name w:val="Гипертекстовая ссылка"/>
    <w:uiPriority w:val="99"/>
    <w:rsid w:val="0066146E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6">
    <w:name w:val="Прижатый влево"/>
    <w:basedOn w:val="a"/>
    <w:next w:val="a"/>
    <w:uiPriority w:val="99"/>
    <w:rsid w:val="0066146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66146E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rsid w:val="00476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6825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semiHidden/>
    <w:unhideWhenUsed/>
    <w:rsid w:val="00476825"/>
    <w:rPr>
      <w:color w:val="0000FF"/>
      <w:u w:val="single"/>
    </w:rPr>
  </w:style>
  <w:style w:type="paragraph" w:customStyle="1" w:styleId="ConsPlusTitle">
    <w:name w:val="ConsPlusTitle"/>
    <w:rsid w:val="004768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768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6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1EA3443E924453CDB72C5F89A1127A3ACCDA8CCE91DC2F214ECD447o7y0M" TargetMode="External"/><Relationship Id="rId13" Type="http://schemas.openxmlformats.org/officeDocument/2006/relationships/hyperlink" Target="consultantplus://offline/ref=54A1EA3443E924453CDB72C5F89A1127A3ADCFA1CCED1DC2F214ECD447o7y0M" TargetMode="External"/><Relationship Id="rId18" Type="http://schemas.openxmlformats.org/officeDocument/2006/relationships/hyperlink" Target="consultantplus://offline/ref=54A1EA3443E924453CDB72C5F89A1127A3ADCCA4C5EF1DC2F214ECD447o7y0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4A1EA3443E924453CDB72C5F89A1127A3ADC8A7CDEF1DC2F214ECD447o7y0M" TargetMode="External"/><Relationship Id="rId12" Type="http://schemas.openxmlformats.org/officeDocument/2006/relationships/hyperlink" Target="consultantplus://offline/ref=54A1EA3443E924453CDB72C5F89A1127A3ADCCA1CDEA1DC2F214ECD447708FC5353D85A5C90EDE8Fo6yEM" TargetMode="External"/><Relationship Id="rId17" Type="http://schemas.openxmlformats.org/officeDocument/2006/relationships/hyperlink" Target="consultantplus://offline/ref=54A1EA3443E924453CDB72C5F89A1127A3ADCFA1CCED1DC2F214ECD447o7y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A1EA3443E924453CDB72C5F89A1127A3ADCDA2CEEE1DC2F214ECD447o7y0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1EA3443E924453CDB72C5F89A1127A3ADC8A7CDEF1DC2F214ECD447708FC5353D85A5C00CoDyBM" TargetMode="External"/><Relationship Id="rId11" Type="http://schemas.openxmlformats.org/officeDocument/2006/relationships/hyperlink" Target="consultantplus://offline/ref=54A1EA3443E924453CDB72C5F89A1127A3ADCCA1CDEA1DC2F214ECD447708FC5353D85A5C90ED882o6y9M" TargetMode="External"/><Relationship Id="rId5" Type="http://schemas.openxmlformats.org/officeDocument/2006/relationships/hyperlink" Target="consultantplus://offline/ref=54A1EA3443E924453CDB72C5F89A1127A3ADC8A7CDEF1DC2F214ECD447708FC5353D85A5CC0CoDyDM" TargetMode="External"/><Relationship Id="rId15" Type="http://schemas.openxmlformats.org/officeDocument/2006/relationships/hyperlink" Target="consultantplus://offline/ref=54A1EA3443E924453CDB72C5F89A1127A3ADCCA4C5EF1DC2F214ECD447o7y0M" TargetMode="External"/><Relationship Id="rId10" Type="http://schemas.openxmlformats.org/officeDocument/2006/relationships/hyperlink" Target="consultantplus://offline/ref=54A1EA3443E924453CDB72C5F89A1127A3ADCDA2CEEE1DC2F214ECD447o7y0M" TargetMode="External"/><Relationship Id="rId19" Type="http://schemas.openxmlformats.org/officeDocument/2006/relationships/hyperlink" Target="consultantplus://offline/ref=54A1EA3443E924453CDB72C5F89A1127A3ADCDA2CEEE1DC2F214ECD447o7y0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4A1EA3443E924453CDB72C5F89A1127A3ADCCA4C5EF1DC2F214ECD447o7y0M" TargetMode="External"/><Relationship Id="rId14" Type="http://schemas.openxmlformats.org/officeDocument/2006/relationships/hyperlink" Target="consultantplus://offline/ref=54A1EA3443E924453CDB6CC8EEF64C23A2A591ADC8E8169DAD4BB789107985927272DCE78D03DB876BFCA2o0y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3787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2017-01-18T09:15:00Z</cp:lastPrinted>
  <dcterms:created xsi:type="dcterms:W3CDTF">2016-12-07T10:53:00Z</dcterms:created>
  <dcterms:modified xsi:type="dcterms:W3CDTF">2017-01-18T09:16:00Z</dcterms:modified>
</cp:coreProperties>
</file>